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B9379" w14:textId="77777777" w:rsidR="001962A2" w:rsidRPr="00AD7717" w:rsidRDefault="001962A2" w:rsidP="001962A2">
      <w:pPr>
        <w:jc w:val="both"/>
        <w:rPr>
          <w:rFonts w:ascii="Times New Roman" w:hAnsi="Times New Roman"/>
          <w:color w:val="FF6600"/>
          <w:sz w:val="22"/>
          <w:szCs w:val="24"/>
        </w:rPr>
      </w:pPr>
    </w:p>
    <w:p w14:paraId="3DE544C0" w14:textId="77777777" w:rsidR="001962A2" w:rsidRPr="003747B0" w:rsidRDefault="001962A2" w:rsidP="001962A2">
      <w:pPr>
        <w:keepNext/>
        <w:jc w:val="center"/>
        <w:rPr>
          <w:rFonts w:ascii="Book Antiqua" w:hAnsi="Book Antiqua"/>
          <w:sz w:val="38"/>
        </w:rPr>
      </w:pPr>
      <w:r w:rsidRPr="003747B0">
        <w:rPr>
          <w:rFonts w:ascii="Book Antiqua" w:hAnsi="Book Antiqua"/>
          <w:sz w:val="38"/>
        </w:rPr>
        <w:t>Sta</w:t>
      </w:r>
      <w:r w:rsidR="00C112E1" w:rsidRPr="003747B0">
        <w:rPr>
          <w:rFonts w:ascii="Book Antiqua" w:hAnsi="Book Antiqua"/>
          <w:sz w:val="38"/>
        </w:rPr>
        <w:t>r Athletica v. Varsity Brands</w:t>
      </w:r>
    </w:p>
    <w:p w14:paraId="1F8B51A5" w14:textId="77777777" w:rsidR="001962A2" w:rsidRPr="003747B0" w:rsidRDefault="001962A2" w:rsidP="001962A2">
      <w:pPr>
        <w:keepNext/>
        <w:jc w:val="center"/>
        <w:rPr>
          <w:rFonts w:ascii="Book Antiqua" w:hAnsi="Book Antiqua"/>
          <w:sz w:val="22"/>
        </w:rPr>
      </w:pPr>
      <w:r w:rsidRPr="003747B0">
        <w:rPr>
          <w:rFonts w:ascii="Book Antiqua" w:hAnsi="Book Antiqua"/>
          <w:sz w:val="22"/>
        </w:rPr>
        <w:t xml:space="preserve">Supreme Court of the United States </w:t>
      </w:r>
    </w:p>
    <w:p w14:paraId="3EC7DCE4" w14:textId="0B9A951B" w:rsidR="001962A2" w:rsidRPr="003747B0" w:rsidRDefault="00671864" w:rsidP="001962A2">
      <w:pPr>
        <w:keepNext/>
        <w:jc w:val="center"/>
        <w:rPr>
          <w:rFonts w:ascii="Book Antiqua" w:hAnsi="Book Antiqua"/>
          <w:sz w:val="22"/>
        </w:rPr>
      </w:pPr>
      <w:r w:rsidRPr="003747B0">
        <w:rPr>
          <w:rFonts w:ascii="Book Antiqua" w:hAnsi="Book Antiqua"/>
          <w:sz w:val="22"/>
        </w:rPr>
        <w:t>___</w:t>
      </w:r>
      <w:r w:rsidR="001962A2" w:rsidRPr="003747B0">
        <w:rPr>
          <w:rFonts w:ascii="Book Antiqua" w:hAnsi="Book Antiqua"/>
          <w:sz w:val="22"/>
        </w:rPr>
        <w:t xml:space="preserve"> U.S. </w:t>
      </w:r>
      <w:r w:rsidRPr="003747B0">
        <w:rPr>
          <w:rFonts w:ascii="Book Antiqua" w:hAnsi="Book Antiqua"/>
          <w:sz w:val="22"/>
        </w:rPr>
        <w:t>___</w:t>
      </w:r>
      <w:r w:rsidR="001962A2" w:rsidRPr="003747B0">
        <w:rPr>
          <w:rFonts w:ascii="Book Antiqua" w:hAnsi="Book Antiqua"/>
          <w:sz w:val="22"/>
        </w:rPr>
        <w:t xml:space="preserve"> </w:t>
      </w:r>
    </w:p>
    <w:p w14:paraId="1471E847" w14:textId="26D35DDD" w:rsidR="001962A2" w:rsidRPr="00AD7717" w:rsidRDefault="00671864" w:rsidP="001962A2">
      <w:pPr>
        <w:keepNext/>
        <w:jc w:val="center"/>
        <w:rPr>
          <w:rFonts w:ascii="Book Antiqua" w:hAnsi="Book Antiqua"/>
          <w:sz w:val="22"/>
        </w:rPr>
      </w:pPr>
      <w:r w:rsidRPr="003747B0">
        <w:rPr>
          <w:rFonts w:ascii="Book Antiqua" w:hAnsi="Book Antiqua"/>
          <w:sz w:val="22"/>
        </w:rPr>
        <w:t>March</w:t>
      </w:r>
      <w:r w:rsidR="001962A2" w:rsidRPr="003747B0">
        <w:rPr>
          <w:rFonts w:ascii="Book Antiqua" w:hAnsi="Book Antiqua"/>
          <w:sz w:val="22"/>
        </w:rPr>
        <w:t xml:space="preserve"> </w:t>
      </w:r>
      <w:r w:rsidRPr="003747B0">
        <w:rPr>
          <w:rFonts w:ascii="Book Antiqua" w:hAnsi="Book Antiqua"/>
          <w:sz w:val="22"/>
        </w:rPr>
        <w:t>22</w:t>
      </w:r>
      <w:r w:rsidR="001962A2" w:rsidRPr="003747B0">
        <w:rPr>
          <w:rFonts w:ascii="Book Antiqua" w:hAnsi="Book Antiqua"/>
          <w:sz w:val="22"/>
        </w:rPr>
        <w:t xml:space="preserve">, </w:t>
      </w:r>
      <w:r w:rsidRPr="003747B0">
        <w:rPr>
          <w:rFonts w:ascii="Book Antiqua" w:hAnsi="Book Antiqua"/>
          <w:sz w:val="22"/>
        </w:rPr>
        <w:t>2017</w:t>
      </w:r>
    </w:p>
    <w:p w14:paraId="70E8B046" w14:textId="77777777" w:rsidR="001962A2" w:rsidRPr="00AD7717" w:rsidRDefault="001962A2" w:rsidP="001962A2">
      <w:pPr>
        <w:keepNext/>
        <w:jc w:val="both"/>
        <w:rPr>
          <w:rFonts w:ascii="Times New Roman" w:hAnsi="Times New Roman"/>
          <w:sz w:val="22"/>
        </w:rPr>
      </w:pPr>
    </w:p>
    <w:p w14:paraId="29BF6E62" w14:textId="3329F43C" w:rsidR="001962A2" w:rsidRPr="00AD7717" w:rsidRDefault="000011C6" w:rsidP="001962A2">
      <w:pPr>
        <w:keepNext/>
        <w:jc w:val="both"/>
        <w:rPr>
          <w:rFonts w:ascii="Times New Roman" w:hAnsi="Times New Roman"/>
          <w:sz w:val="16"/>
        </w:rPr>
      </w:pPr>
      <w:r w:rsidRPr="00AD7717">
        <w:rPr>
          <w:rFonts w:ascii="Times New Roman" w:hAnsi="Times New Roman"/>
          <w:sz w:val="16"/>
        </w:rPr>
        <w:t>STAR ATHLETICA, L.L.</w:t>
      </w:r>
      <w:r w:rsidR="00C112E1" w:rsidRPr="00AD7717">
        <w:rPr>
          <w:rFonts w:ascii="Times New Roman" w:hAnsi="Times New Roman"/>
          <w:sz w:val="16"/>
        </w:rPr>
        <w:t>C., PETITIONER v. VARSITY BRANDS, INC., et al.</w:t>
      </w:r>
      <w:r w:rsidRPr="00AD7717">
        <w:rPr>
          <w:rFonts w:ascii="Times New Roman" w:hAnsi="Times New Roman"/>
          <w:sz w:val="16"/>
        </w:rPr>
        <w:t>,</w:t>
      </w:r>
      <w:r w:rsidR="00C112E1" w:rsidRPr="00AD7717">
        <w:rPr>
          <w:rFonts w:ascii="Times New Roman" w:hAnsi="Times New Roman"/>
          <w:sz w:val="16"/>
        </w:rPr>
        <w:t xml:space="preserve"> </w:t>
      </w:r>
      <w:r w:rsidRPr="00AD7717">
        <w:rPr>
          <w:rFonts w:ascii="Times New Roman" w:hAnsi="Times New Roman"/>
          <w:sz w:val="16"/>
        </w:rPr>
        <w:t xml:space="preserve">RESPONDENTS, </w:t>
      </w:r>
      <w:r w:rsidR="00C112E1" w:rsidRPr="00AD7717">
        <w:rPr>
          <w:rFonts w:ascii="Times New Roman" w:hAnsi="Times New Roman"/>
          <w:sz w:val="16"/>
        </w:rPr>
        <w:t xml:space="preserve">on writ of certiorari to the United States Court of Appeals for the Sixth Circuit. </w:t>
      </w:r>
      <w:r w:rsidR="00517E24">
        <w:rPr>
          <w:rFonts w:ascii="Times New Roman" w:hAnsi="Times New Roman"/>
          <w:sz w:val="16"/>
        </w:rPr>
        <w:t xml:space="preserve">Argued October 31, 2016. Decided </w:t>
      </w:r>
      <w:r w:rsidR="00C112E1" w:rsidRPr="00AD7717">
        <w:rPr>
          <w:rFonts w:ascii="Times New Roman" w:hAnsi="Times New Roman"/>
          <w:sz w:val="16"/>
        </w:rPr>
        <w:t>March</w:t>
      </w:r>
      <w:r w:rsidR="00671864">
        <w:rPr>
          <w:rFonts w:ascii="Times New Roman" w:hAnsi="Times New Roman"/>
          <w:sz w:val="16"/>
        </w:rPr>
        <w:t> </w:t>
      </w:r>
      <w:r w:rsidR="00C112E1" w:rsidRPr="00AD7717">
        <w:rPr>
          <w:rFonts w:ascii="Times New Roman" w:hAnsi="Times New Roman"/>
          <w:sz w:val="16"/>
        </w:rPr>
        <w:t>22, 2017. No. 15–866. Vote: 6-2 in favor of respondents Varsity Brands et al. THOMAS delivered the opinion of the Court. GINSBURG filed a concurrence. BREYER filed a dissent in which KENNEDY joined.. The tilde</w:t>
      </w:r>
      <w:r w:rsidR="00C112E1" w:rsidRPr="00AD7717">
        <w:rPr>
          <w:rFonts w:ascii="Times New Roman" w:hAnsi="Times New Roman"/>
          <w:sz w:val="16"/>
          <w:vertAlign w:val="superscript"/>
        </w:rPr>
        <w:t>~</w:t>
      </w:r>
      <w:r w:rsidR="00C112E1" w:rsidRPr="00AD7717">
        <w:rPr>
          <w:rFonts w:ascii="Times New Roman" w:hAnsi="Times New Roman"/>
          <w:sz w:val="16"/>
        </w:rPr>
        <w:t xml:space="preserve"> mark indicates a ellipsis.</w:t>
      </w:r>
      <w:r w:rsidR="00B36F33" w:rsidRPr="00AD7717">
        <w:rPr>
          <w:rFonts w:ascii="Times New Roman" w:hAnsi="Times New Roman"/>
          <w:sz w:val="16"/>
        </w:rPr>
        <w:t xml:space="preserve"> Various ciatations and f</w:t>
      </w:r>
      <w:r w:rsidR="0017795D" w:rsidRPr="00AD7717">
        <w:rPr>
          <w:rFonts w:ascii="Times New Roman" w:hAnsi="Times New Roman"/>
          <w:sz w:val="16"/>
        </w:rPr>
        <w:t>ootnotes omitted without notation.</w:t>
      </w:r>
      <w:r w:rsidR="00106360" w:rsidRPr="00AD7717">
        <w:rPr>
          <w:rFonts w:ascii="Times New Roman" w:hAnsi="Times New Roman"/>
          <w:sz w:val="16"/>
        </w:rPr>
        <w:t xml:space="preserve"> This edit by Eric E Johnson</w:t>
      </w:r>
      <w:r w:rsidR="003B0ED5" w:rsidRPr="00AD7717">
        <w:rPr>
          <w:rFonts w:ascii="Times New Roman" w:hAnsi="Times New Roman"/>
          <w:sz w:val="16"/>
        </w:rPr>
        <w:t>;</w:t>
      </w:r>
      <w:r w:rsidR="00106360" w:rsidRPr="00AD7717">
        <w:rPr>
          <w:rFonts w:ascii="Times New Roman" w:hAnsi="Times New Roman"/>
          <w:sz w:val="16"/>
        </w:rPr>
        <w:t xml:space="preserve"> </w:t>
      </w:r>
      <w:r w:rsidR="003B0ED5" w:rsidRPr="00AD7717">
        <w:rPr>
          <w:rFonts w:ascii="Times New Roman" w:hAnsi="Times New Roman"/>
          <w:sz w:val="16"/>
        </w:rPr>
        <w:t xml:space="preserve">copyright </w:t>
      </w:r>
      <w:r w:rsidRPr="00AD7717">
        <w:rPr>
          <w:rFonts w:ascii="Times New Roman" w:hAnsi="Times New Roman"/>
          <w:sz w:val="16"/>
        </w:rPr>
        <w:t xml:space="preserve">and related rights </w:t>
      </w:r>
      <w:r w:rsidR="003B0ED5" w:rsidRPr="00AD7717">
        <w:rPr>
          <w:rFonts w:ascii="Times New Roman" w:hAnsi="Times New Roman"/>
          <w:sz w:val="16"/>
        </w:rPr>
        <w:t>waived via CC0 https://creativecommons.org/publicdomain/zero/1.0/.</w:t>
      </w:r>
    </w:p>
    <w:p w14:paraId="2FFA704E" w14:textId="77777777" w:rsidR="001962A2" w:rsidRPr="00AD7717" w:rsidRDefault="001962A2" w:rsidP="001962A2">
      <w:pPr>
        <w:jc w:val="both"/>
        <w:rPr>
          <w:rFonts w:ascii="Times New Roman" w:hAnsi="Times New Roman"/>
          <w:b/>
          <w:sz w:val="22"/>
        </w:rPr>
      </w:pPr>
    </w:p>
    <w:p w14:paraId="35B33DD9" w14:textId="77777777" w:rsidR="001962A2" w:rsidRPr="00AD7717" w:rsidRDefault="001962A2" w:rsidP="001962A2">
      <w:pPr>
        <w:jc w:val="both"/>
        <w:rPr>
          <w:rFonts w:ascii="Times New Roman" w:hAnsi="Times New Roman"/>
          <w:b/>
          <w:sz w:val="22"/>
        </w:rPr>
      </w:pPr>
      <w:r w:rsidRPr="00AD7717">
        <w:rPr>
          <w:rFonts w:ascii="Times New Roman" w:hAnsi="Times New Roman"/>
          <w:b/>
          <w:sz w:val="22"/>
        </w:rPr>
        <w:t xml:space="preserve">Justice </w:t>
      </w:r>
      <w:r w:rsidR="00C112E1" w:rsidRPr="00AD7717">
        <w:rPr>
          <w:rFonts w:ascii="Times New Roman" w:hAnsi="Times New Roman"/>
          <w:b/>
          <w:sz w:val="22"/>
        </w:rPr>
        <w:t>THOMAS</w:t>
      </w:r>
      <w:r w:rsidRPr="00AD7717">
        <w:rPr>
          <w:rFonts w:ascii="Times New Roman" w:hAnsi="Times New Roman"/>
          <w:b/>
          <w:sz w:val="22"/>
        </w:rPr>
        <w:t xml:space="preserve"> delivered the opinion of the Court. </w:t>
      </w:r>
    </w:p>
    <w:p w14:paraId="38587BAF" w14:textId="07AB8841" w:rsidR="00C112E1" w:rsidRPr="00C112E1" w:rsidRDefault="00C112E1" w:rsidP="00C112E1">
      <w:pPr>
        <w:ind w:firstLine="400"/>
        <w:jc w:val="both"/>
        <w:rPr>
          <w:rFonts w:ascii="Times New Roman" w:hAnsi="Times New Roman"/>
          <w:color w:val="000000"/>
          <w:sz w:val="22"/>
        </w:rPr>
      </w:pPr>
      <w:r w:rsidRPr="00AD7717">
        <w:rPr>
          <w:rFonts w:ascii="Times New Roman" w:hAnsi="Times New Roman"/>
          <w:color w:val="000000"/>
          <w:sz w:val="22"/>
        </w:rPr>
        <w:t>Congress has provided copyright protection for orig</w:t>
      </w:r>
      <w:r w:rsidRPr="00C112E1">
        <w:rPr>
          <w:rFonts w:ascii="Times New Roman" w:hAnsi="Times New Roman"/>
          <w:color w:val="000000"/>
          <w:sz w:val="22"/>
        </w:rPr>
        <w:t xml:space="preserve">inal works of art, but not for industrial designs. The line between art and industrial design, however, is often difficult to draw. This is particularly true when an industrial design incorporates artistic elements. Congress has afforded limited protection for these artistic elements by providing that “pictorial, graphic, or sculptural features” of the “design of a useful article” are eligible for copyright protection as artistic works if those features “can be identified separately from, and are capable of existing independently of, the utilitarian aspects of the article.” 17 </w:t>
      </w:r>
      <w:r w:rsidR="00517E24">
        <w:rPr>
          <w:rFonts w:ascii="Times New Roman" w:hAnsi="Times New Roman"/>
          <w:color w:val="000000"/>
          <w:sz w:val="22"/>
        </w:rPr>
        <w:t>U.S.C.</w:t>
      </w:r>
      <w:r w:rsidRPr="00C112E1">
        <w:rPr>
          <w:rFonts w:ascii="Times New Roman" w:hAnsi="Times New Roman"/>
          <w:color w:val="000000"/>
          <w:sz w:val="22"/>
        </w:rPr>
        <w:t xml:space="preserve"> §101.</w:t>
      </w:r>
    </w:p>
    <w:p w14:paraId="358DB7D9" w14:textId="76F7F825"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 xml:space="preserve">We granted certiorari to resolve widespread disagreement over the proper test for implementing §101’s separate-identification and independent-existence requirements. </w:t>
      </w:r>
      <w:r w:rsidR="0017795D">
        <w:rPr>
          <w:rFonts w:ascii="Times New Roman" w:hAnsi="Times New Roman"/>
          <w:color w:val="000000"/>
          <w:sz w:val="22"/>
        </w:rPr>
        <w:t>We hold that a feature incor</w:t>
      </w:r>
      <w:r w:rsidRPr="00C112E1">
        <w:rPr>
          <w:rFonts w:ascii="Times New Roman" w:hAnsi="Times New Roman"/>
          <w:color w:val="000000"/>
          <w:sz w:val="22"/>
        </w:rPr>
        <w:t>porated into the design of a useful article is eligible for copyright protection only if the feature (1) can be perceived as a two- or three-dimensional work of art separate from the useful article and (2) would qualify as a protectable pictorial, graphic, or sculptural work—either on its own or fixed in some other tangible medium of expression—if it were imagined separately from the useful article into which it is incorporated. Because that test is satisfied in this case, we affirm.</w:t>
      </w:r>
    </w:p>
    <w:p w14:paraId="18D2E06B" w14:textId="77777777" w:rsidR="00C112E1" w:rsidRPr="00C112E1" w:rsidRDefault="00C112E1" w:rsidP="00C112E1">
      <w:pPr>
        <w:ind w:firstLine="400"/>
        <w:jc w:val="both"/>
        <w:rPr>
          <w:rFonts w:ascii="Times New Roman" w:hAnsi="Times New Roman"/>
          <w:color w:val="000000"/>
          <w:sz w:val="22"/>
        </w:rPr>
      </w:pPr>
    </w:p>
    <w:p w14:paraId="6CF82184" w14:textId="77777777" w:rsidR="00C112E1" w:rsidRPr="00C112E1" w:rsidRDefault="00C112E1" w:rsidP="00C112E1">
      <w:pPr>
        <w:jc w:val="center"/>
        <w:rPr>
          <w:rFonts w:ascii="Times New Roman" w:hAnsi="Times New Roman"/>
          <w:color w:val="000000"/>
          <w:sz w:val="22"/>
        </w:rPr>
      </w:pPr>
      <w:r w:rsidRPr="00C112E1">
        <w:rPr>
          <w:rFonts w:ascii="Times New Roman" w:hAnsi="Times New Roman"/>
          <w:color w:val="000000"/>
          <w:sz w:val="22"/>
        </w:rPr>
        <w:t>I</w:t>
      </w:r>
    </w:p>
    <w:p w14:paraId="062AAB16" w14:textId="77777777" w:rsidR="00C112E1" w:rsidRPr="00C112E1" w:rsidRDefault="00C112E1" w:rsidP="00C112E1">
      <w:pPr>
        <w:ind w:firstLine="400"/>
        <w:jc w:val="both"/>
        <w:rPr>
          <w:rFonts w:ascii="Times New Roman" w:hAnsi="Times New Roman"/>
          <w:color w:val="000000"/>
          <w:sz w:val="22"/>
        </w:rPr>
      </w:pPr>
    </w:p>
    <w:p w14:paraId="0F099C94" w14:textId="763745A4" w:rsidR="006F69C1" w:rsidRDefault="00C112E1" w:rsidP="006F69C1">
      <w:pPr>
        <w:ind w:firstLine="400"/>
        <w:jc w:val="both"/>
        <w:rPr>
          <w:rFonts w:ascii="Times New Roman" w:hAnsi="Times New Roman"/>
          <w:color w:val="000000"/>
          <w:sz w:val="22"/>
        </w:rPr>
      </w:pPr>
      <w:r w:rsidRPr="00C112E1">
        <w:rPr>
          <w:rFonts w:ascii="Times New Roman" w:hAnsi="Times New Roman"/>
          <w:color w:val="000000"/>
          <w:sz w:val="22"/>
        </w:rPr>
        <w:t xml:space="preserve">Respondents Varsity Brands, Inc., Varsity Spirit Corporation, and Varsity Spirit Fashions &amp; Supplies, Inc., design, make, and sell cheerleading uniforms. Respondents have obtained or acquired more than 200 </w:t>
      </w:r>
      <w:r w:rsidR="00517E24">
        <w:rPr>
          <w:rFonts w:ascii="Times New Roman" w:hAnsi="Times New Roman"/>
          <w:color w:val="000000"/>
          <w:sz w:val="22"/>
        </w:rPr>
        <w:t>U.S.</w:t>
      </w:r>
      <w:r w:rsidRPr="00C112E1">
        <w:rPr>
          <w:rFonts w:ascii="Times New Roman" w:hAnsi="Times New Roman"/>
          <w:color w:val="000000"/>
          <w:sz w:val="22"/>
        </w:rPr>
        <w:t xml:space="preserve"> copyright registrations for two-dimensional designs appearing on the surface of their uniforms and other garments. These designs are primarily “combinations, positionings, and arrangements of elements” that include “chevrons . . . , lines, curves, stripes, angles, diagonals, inverted [chevrons], coloring, and shapes.” At issue in this case are Designs 299A</w:t>
      </w:r>
      <w:r w:rsidR="006F69C1">
        <w:rPr>
          <w:rFonts w:ascii="Times New Roman" w:hAnsi="Times New Roman"/>
          <w:color w:val="000000"/>
          <w:sz w:val="22"/>
        </w:rPr>
        <w:t>, 299B, 074, 078, and 0815. See</w:t>
      </w:r>
      <w:r w:rsidR="006F69C1" w:rsidRPr="006F69C1">
        <w:rPr>
          <w:rFonts w:ascii="Times New Roman" w:hAnsi="Times New Roman"/>
          <w:color w:val="000000"/>
          <w:sz w:val="22"/>
          <w:vertAlign w:val="superscript"/>
        </w:rPr>
        <w:t>~</w:t>
      </w:r>
      <w:r w:rsidRPr="00C112E1">
        <w:rPr>
          <w:rFonts w:ascii="Times New Roman" w:hAnsi="Times New Roman"/>
          <w:color w:val="000000"/>
          <w:sz w:val="22"/>
        </w:rPr>
        <w:t xml:space="preserve"> infra.</w:t>
      </w:r>
    </w:p>
    <w:p w14:paraId="4A8B50F3" w14:textId="77777777" w:rsidR="006F69C1" w:rsidRDefault="006F69C1" w:rsidP="00614D00">
      <w:pPr>
        <w:jc w:val="center"/>
        <w:rPr>
          <w:rFonts w:ascii="Times New Roman" w:hAnsi="Times New Roman"/>
          <w:color w:val="000000"/>
          <w:sz w:val="22"/>
        </w:rPr>
      </w:pPr>
      <w:r>
        <w:rPr>
          <w:rFonts w:ascii="Times New Roman" w:hAnsi="Times New Roman"/>
          <w:noProof/>
          <w:color w:val="000000"/>
          <w:sz w:val="22"/>
          <w:lang w:bidi="ar-SA"/>
        </w:rPr>
        <w:lastRenderedPageBreak/>
        <w:drawing>
          <wp:inline distT="0" distB="0" distL="0" distR="0" wp14:anchorId="4FD2F6FD" wp14:editId="26201B8E">
            <wp:extent cx="4563745" cy="5748655"/>
            <wp:effectExtent l="0" t="0" r="8255" b="0"/>
            <wp:docPr id="5" name="Picture 5" descr="Buccaneer HD:Users:ericejohnson:Desktop:unif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ccaneer HD:Users:ericejohnson:Desktop:uniform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3745" cy="5748655"/>
                    </a:xfrm>
                    <a:prstGeom prst="rect">
                      <a:avLst/>
                    </a:prstGeom>
                    <a:noFill/>
                    <a:ln>
                      <a:noFill/>
                    </a:ln>
                  </pic:spPr>
                </pic:pic>
              </a:graphicData>
            </a:graphic>
          </wp:inline>
        </w:drawing>
      </w:r>
    </w:p>
    <w:p w14:paraId="3A1ACF33" w14:textId="5DAD5038" w:rsidR="00C112E1" w:rsidRPr="00C112E1" w:rsidRDefault="00C112E1" w:rsidP="006F69C1">
      <w:pPr>
        <w:ind w:firstLine="400"/>
        <w:jc w:val="both"/>
        <w:rPr>
          <w:rFonts w:ascii="Times New Roman" w:hAnsi="Times New Roman"/>
          <w:color w:val="000000"/>
          <w:sz w:val="22"/>
        </w:rPr>
      </w:pPr>
      <w:r w:rsidRPr="00C112E1">
        <w:rPr>
          <w:rFonts w:ascii="Times New Roman" w:hAnsi="Times New Roman"/>
          <w:color w:val="000000"/>
          <w:sz w:val="22"/>
        </w:rPr>
        <w:t>Petitio</w:t>
      </w:r>
      <w:r w:rsidR="00517E24">
        <w:rPr>
          <w:rFonts w:ascii="Times New Roman" w:hAnsi="Times New Roman"/>
          <w:color w:val="000000"/>
          <w:sz w:val="22"/>
        </w:rPr>
        <w:t>ner Star Athletica, L.L.</w:t>
      </w:r>
      <w:r w:rsidRPr="00C112E1">
        <w:rPr>
          <w:rFonts w:ascii="Times New Roman" w:hAnsi="Times New Roman"/>
          <w:color w:val="000000"/>
          <w:sz w:val="22"/>
        </w:rPr>
        <w:t>C., also markets and sells cheerleading uniforms. Respondents sued petitioner for infringing their copyrights in the five designs</w:t>
      </w:r>
      <w:r w:rsidR="006F1DD0">
        <w:rPr>
          <w:rFonts w:ascii="Times New Roman" w:hAnsi="Times New Roman"/>
          <w:color w:val="000000"/>
          <w:sz w:val="22"/>
        </w:rPr>
        <w:t>.</w:t>
      </w:r>
    </w:p>
    <w:p w14:paraId="318BB8B6" w14:textId="77777777" w:rsidR="00C112E1" w:rsidRPr="00C112E1" w:rsidRDefault="00C112E1" w:rsidP="00C112E1">
      <w:pPr>
        <w:ind w:firstLine="400"/>
        <w:jc w:val="both"/>
        <w:rPr>
          <w:rFonts w:ascii="Times New Roman" w:hAnsi="Times New Roman"/>
          <w:color w:val="000000"/>
          <w:sz w:val="22"/>
        </w:rPr>
      </w:pPr>
    </w:p>
    <w:p w14:paraId="5839E825" w14:textId="77777777" w:rsidR="00C112E1" w:rsidRPr="00C112E1" w:rsidRDefault="00C112E1" w:rsidP="00C112E1">
      <w:pPr>
        <w:jc w:val="center"/>
        <w:rPr>
          <w:rFonts w:ascii="Times New Roman" w:hAnsi="Times New Roman"/>
          <w:color w:val="000000"/>
          <w:sz w:val="22"/>
        </w:rPr>
      </w:pPr>
      <w:r w:rsidRPr="00C112E1">
        <w:rPr>
          <w:rFonts w:ascii="Times New Roman" w:hAnsi="Times New Roman"/>
          <w:color w:val="000000"/>
          <w:sz w:val="22"/>
        </w:rPr>
        <w:t>II</w:t>
      </w:r>
    </w:p>
    <w:p w14:paraId="408BBEF7" w14:textId="77777777" w:rsidR="00C112E1" w:rsidRPr="00C112E1" w:rsidRDefault="00C112E1" w:rsidP="00C112E1">
      <w:pPr>
        <w:ind w:firstLine="400"/>
        <w:jc w:val="both"/>
        <w:rPr>
          <w:rFonts w:ascii="Times New Roman" w:hAnsi="Times New Roman"/>
          <w:color w:val="000000"/>
          <w:sz w:val="22"/>
        </w:rPr>
      </w:pPr>
      <w:bookmarkStart w:id="0" w:name="_GoBack"/>
      <w:bookmarkEnd w:id="0"/>
    </w:p>
    <w:p w14:paraId="08475A36" w14:textId="471F6202" w:rsidR="006F1DD0"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The first element of a copyright-infringement claim is “ownership of a valid copyright.” A valid copyright extends only to copyrightable subject matter.</w:t>
      </w:r>
      <w:r w:rsidR="006F1DD0" w:rsidRPr="006F1DD0">
        <w:rPr>
          <w:rFonts w:ascii="Times New Roman" w:hAnsi="Times New Roman"/>
          <w:color w:val="000000"/>
          <w:sz w:val="22"/>
          <w:vertAlign w:val="superscript"/>
        </w:rPr>
        <w:t>~</w:t>
      </w:r>
      <w:r w:rsidRPr="00C112E1">
        <w:rPr>
          <w:rFonts w:ascii="Times New Roman" w:hAnsi="Times New Roman"/>
          <w:color w:val="000000"/>
          <w:sz w:val="22"/>
        </w:rPr>
        <w:t xml:space="preserve"> </w:t>
      </w:r>
    </w:p>
    <w:p w14:paraId="74F9CDDB" w14:textId="23B2DEB1"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The Copyright Act</w:t>
      </w:r>
      <w:r w:rsidR="006F1DD0" w:rsidRPr="006F1DD0">
        <w:rPr>
          <w:rFonts w:ascii="Times New Roman" w:hAnsi="Times New Roman"/>
          <w:color w:val="000000"/>
          <w:sz w:val="22"/>
          <w:vertAlign w:val="superscript"/>
        </w:rPr>
        <w:t>~</w:t>
      </w:r>
      <w:r w:rsidRPr="00C112E1">
        <w:rPr>
          <w:rFonts w:ascii="Times New Roman" w:hAnsi="Times New Roman"/>
          <w:color w:val="000000"/>
          <w:sz w:val="22"/>
        </w:rPr>
        <w:t xml:space="preserve"> establishes a special rule for copyrighting a pictorial, graphic, or sculptural work incorporated into a “useful article,” which is defined as “an article having an intrinsic utilitarian function that is not merely to portray the appearance of the article or to convey information.” The statute does not protect useful articles as such. Rather, “the design of a useful article” is “considered a pictorial, graphical, or sculptural work only if, and only to the extent that, such design incorporates pictorial, graphic, or sculptural features that can be identified separately from, and are capable of existing independently of, the utilitarian aspects of the article.”</w:t>
      </w:r>
      <w:r w:rsidRPr="00C112E1">
        <w:rPr>
          <w:rFonts w:ascii="Times New Roman" w:hAnsi="Times New Roman"/>
          <w:color w:val="000000"/>
          <w:sz w:val="22"/>
          <w:vertAlign w:val="superscript"/>
        </w:rPr>
        <w:t>~</w:t>
      </w:r>
      <w:r>
        <w:rPr>
          <w:rFonts w:ascii="Times New Roman" w:hAnsi="Times New Roman"/>
          <w:color w:val="000000"/>
          <w:sz w:val="22"/>
          <w:vertAlign w:val="superscript"/>
        </w:rPr>
        <w:t xml:space="preserve"> </w:t>
      </w:r>
      <w:r w:rsidRPr="00C112E1">
        <w:rPr>
          <w:rFonts w:ascii="Times New Roman" w:hAnsi="Times New Roman"/>
          <w:color w:val="000000"/>
          <w:sz w:val="22"/>
        </w:rPr>
        <w:t>In this case, our task is to determine whether the arrangements of lines, chevrons, and colorful shapes appearing on the surface of respondents’ cheerleading uniforms are eligible for copyright protection as separable features of the design of those cheerleading uniforms.</w:t>
      </w:r>
      <w:r w:rsidRPr="00C112E1">
        <w:rPr>
          <w:rFonts w:ascii="Times New Roman" w:hAnsi="Times New Roman"/>
          <w:color w:val="000000"/>
          <w:sz w:val="22"/>
          <w:vertAlign w:val="superscript"/>
        </w:rPr>
        <w:t>~</w:t>
      </w:r>
    </w:p>
    <w:p w14:paraId="2E5B4990" w14:textId="66176A6B" w:rsidR="00C112E1" w:rsidRDefault="00C112E1" w:rsidP="00C112E1">
      <w:pPr>
        <w:ind w:firstLine="400"/>
        <w:jc w:val="both"/>
        <w:rPr>
          <w:rFonts w:ascii="Times New Roman" w:hAnsi="Times New Roman"/>
          <w:color w:val="000000"/>
          <w:sz w:val="22"/>
          <w:vertAlign w:val="superscript"/>
        </w:rPr>
      </w:pPr>
      <w:r w:rsidRPr="00C112E1">
        <w:rPr>
          <w:rFonts w:ascii="Times New Roman" w:hAnsi="Times New Roman"/>
          <w:color w:val="000000"/>
          <w:sz w:val="22"/>
        </w:rPr>
        <w:t>We must</w:t>
      </w:r>
      <w:r w:rsidRPr="00C112E1">
        <w:rPr>
          <w:rFonts w:ascii="Times New Roman" w:hAnsi="Times New Roman"/>
          <w:color w:val="000000"/>
          <w:sz w:val="22"/>
          <w:vertAlign w:val="superscript"/>
        </w:rPr>
        <w:t>~</w:t>
      </w:r>
      <w:r w:rsidRPr="00C112E1">
        <w:rPr>
          <w:rFonts w:ascii="Times New Roman" w:hAnsi="Times New Roman"/>
          <w:color w:val="000000"/>
          <w:sz w:val="22"/>
        </w:rPr>
        <w:t xml:space="preserve"> decide when a feature incorporated into a useful article “can be identified separately from” and is “capable of existing independently of” “the utilitarian aspects” of the article. This is not a free-ranging search for the best copyright policy, but rather “depends solel</w:t>
      </w:r>
      <w:r w:rsidR="006F1DD0">
        <w:rPr>
          <w:rFonts w:ascii="Times New Roman" w:hAnsi="Times New Roman"/>
          <w:color w:val="000000"/>
          <w:sz w:val="22"/>
        </w:rPr>
        <w:t>y on statutory interpretation.”</w:t>
      </w:r>
      <w:r w:rsidRPr="00C112E1">
        <w:rPr>
          <w:rFonts w:ascii="Times New Roman" w:hAnsi="Times New Roman"/>
          <w:color w:val="000000"/>
          <w:sz w:val="22"/>
        </w:rPr>
        <w:t xml:space="preserve"> “The controlling principle in this case is the basic and unexceptional rule that courts must give effect to the clear meaning of statutes as written.” We thus begin and end our inquiry with the text, giving each word its “ordinary, contemporary, common meaning.”</w:t>
      </w:r>
      <w:r w:rsidRPr="00C112E1">
        <w:rPr>
          <w:rFonts w:ascii="Times New Roman" w:hAnsi="Times New Roman"/>
          <w:color w:val="000000"/>
          <w:sz w:val="22"/>
          <w:vertAlign w:val="superscript"/>
        </w:rPr>
        <w:t>~</w:t>
      </w:r>
    </w:p>
    <w:p w14:paraId="7F21EEA7" w14:textId="556E70EB"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The statute provides that a “pictorial, graphic, or sculptural featur[e]” incorporated into the “design of a useful article” is eligible for copyright protection if it (1) “can be identified separately from,” and (2) is “capable of existing independently of, the utilitarian aspects of the article.” §101. The first requirement—separate identification—is not onerous. The decisionmaker need only be able to look at the useful article and spot some two- or three-dimensional element that appears to have pictorial, graphic, or sculptural qualities.</w:t>
      </w:r>
    </w:p>
    <w:p w14:paraId="53CD7899" w14:textId="08EEDD89"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The independent-existence requirement is ordinarily more difficult to satisfy. The decisionmaker must determine that the separately identified feature has the capacity to exist apart from the utilitarian aspects of the article. In other words, the feature must be able to exist as its own pictorial, graphic, or sculptural work as defined in §101 once it is imagined apart from the useful article. If the feature is not capable of existing as a pictorial, graphic, or sculptural work once separated from the useful article, then it was not a pictorial, graphic, or sculptural feature of that article, but rather one of its utilitarian aspects.</w:t>
      </w:r>
    </w:p>
    <w:p w14:paraId="0C987035" w14:textId="77777777"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Of course, to qualify as a pictorial, graphic, or sculptural work on its own, the feature cannot itself be a useful article or “[a]n article that is normally a part of a useful article” (which is itself considered a useful article). §101. Nor could someone claim a copyright in a useful article merely by creating a replica of that article in some other medium—for example, a cardboard model of a car. Al-though the replica could itself be copyrightable, it would not give rise to any rights in the useful article that inspired it.</w:t>
      </w:r>
      <w:r w:rsidRPr="00C112E1">
        <w:rPr>
          <w:rFonts w:ascii="Times New Roman" w:hAnsi="Times New Roman"/>
          <w:color w:val="000000"/>
          <w:sz w:val="22"/>
          <w:vertAlign w:val="superscript"/>
        </w:rPr>
        <w:t>~</w:t>
      </w:r>
    </w:p>
    <w:p w14:paraId="4F1566F0" w14:textId="77777777"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In sum, a feature of the design of a useful article is eligible for copyright if, when identified and imagined apart from the useful article, it would qualify as a pictorial, graphic, or sculptural work either on its own or when fixed in some other tangible medium.</w:t>
      </w:r>
    </w:p>
    <w:p w14:paraId="031ADC2F" w14:textId="7BC8A7BF"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Applying this test to the surface decorations on the cheerleading uniforms is straightforward. First, one can identify the decorations as features having pictorial, graphic, or sculptural qualities. Second, if the arrangement of colors, shapes, stripes, and chevrons on the surface of the cheerleading uniforms were separated from the uniform and applied in another medium—for example, on a painter’s canvas—they would qualify as “two-d</w:t>
      </w:r>
      <w:r w:rsidR="005A482E">
        <w:rPr>
          <w:rFonts w:ascii="Times New Roman" w:hAnsi="Times New Roman"/>
          <w:color w:val="000000"/>
          <w:sz w:val="22"/>
        </w:rPr>
        <w:t>imensional … works of …</w:t>
      </w:r>
      <w:r w:rsidRPr="00C112E1">
        <w:rPr>
          <w:rFonts w:ascii="Times New Roman" w:hAnsi="Times New Roman"/>
          <w:color w:val="000000"/>
          <w:sz w:val="22"/>
        </w:rPr>
        <w:t xml:space="preserve"> art,” §101. And imaginatively removing the surface decorations from the uniforms and applying them in another medium would not replicate the uniform itself. Indeed, respondents have applied the designs in this case to other media of expression—different types of clothing—without replicating the uniform. The decorations are therefore separable from the uniforms and eligible for copyright protection.</w:t>
      </w:r>
      <w:r w:rsidR="0017795D">
        <w:rPr>
          <w:rStyle w:val="FootnoteReference"/>
          <w:rFonts w:ascii="Times New Roman" w:hAnsi="Times New Roman"/>
          <w:color w:val="000000"/>
          <w:sz w:val="22"/>
        </w:rPr>
        <w:footnoteReference w:id="1"/>
      </w:r>
    </w:p>
    <w:p w14:paraId="387DA621" w14:textId="73ABA0F6"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The dissent argues that the designs are not separable because imaginatively removing them from the uniforms and placing them in some other medium of expression—a canvas, for example—would create “pictures of cheerleader uniforms.” Petitioner similarly argues that the decorations cannot be copyrighted because, even when extracted from the useful article,they retain the out</w:t>
      </w:r>
      <w:r w:rsidR="005A482E">
        <w:rPr>
          <w:rFonts w:ascii="Times New Roman" w:hAnsi="Times New Roman"/>
          <w:color w:val="000000"/>
          <w:sz w:val="22"/>
        </w:rPr>
        <w:t>line of a cheerleading uniform.</w:t>
      </w:r>
    </w:p>
    <w:p w14:paraId="475B1C87" w14:textId="1A4AFF25"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 xml:space="preserve">This is not a bar to copyright. Just as two-dimensional fine art corresponds to the shape of the canvas on which it is painted, two-dimensional applied art correlates to the contours of the article on which it is applied. A fresco painted on a wall, ceiling panel, or dome would not lose copyright protection, for example, simply because it was designed to track the dimensions of the surface on which it was painted. Or consider, for example, a design etched or painted on the surface of a guitar. If that entire design is imaginatively removed from the guitar’s surface and placed on an album cover, it would still resemble the shape of a guitar. But the image on the cover does not “replicate” the guitar as a useful article. Rather, the design is a two-dimensional work of art that corresponds to the shape of the useful article to which it was applied. The statute protects that work of art whether it is first drawn on the album cover and then applied to the guitar’s surface, or vice versa. Failing to protect that art would create an anomaly: It would extend protection to two-dimensional designs that cover a part of a useful article but would not protect the same design if it covered the entire article. The statute does not support that distinction, nor can it be reconciled with the dissent’s recognition that “artwork printed on a t-shirt” could be protected. </w:t>
      </w:r>
    </w:p>
    <w:p w14:paraId="0D623E0A" w14:textId="77777777"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To be clear, the only feature of the cheerleading uniform eligible for a copyright in this case is the two-dimensional work of art fixed in the tangible medium of the uniform fabric. Even if respondents ultimately succeed in establishing a valid copyright in the surface decorations at issue here, respondents have no right to prohibit any person from manufacturing a cheerleading uniform of identical shape, cut, and dimensions to the ones on which the decorations in this case appear. They may prohibit only the reproduction of the surface designs in any tangible medium of expr</w:t>
      </w:r>
      <w:r w:rsidR="0017795D">
        <w:rPr>
          <w:rFonts w:ascii="Times New Roman" w:hAnsi="Times New Roman"/>
          <w:color w:val="000000"/>
          <w:sz w:val="22"/>
        </w:rPr>
        <w:t>ession—a unifor</w:t>
      </w:r>
      <w:r w:rsidR="0017795D" w:rsidRPr="005A482E">
        <w:rPr>
          <w:rFonts w:ascii="Times New Roman" w:hAnsi="Times New Roman"/>
          <w:color w:val="000000"/>
          <w:sz w:val="22"/>
        </w:rPr>
        <w:t>m or otherwise.</w:t>
      </w:r>
      <w:r w:rsidR="0017795D" w:rsidRPr="005A482E">
        <w:rPr>
          <w:rStyle w:val="FootnoteReference"/>
          <w:rFonts w:ascii="Times New Roman" w:hAnsi="Times New Roman"/>
          <w:color w:val="000000"/>
          <w:sz w:val="22"/>
        </w:rPr>
        <w:footnoteReference w:id="2"/>
      </w:r>
      <w:r w:rsidRPr="005A482E">
        <w:rPr>
          <w:rFonts w:ascii="Times New Roman" w:hAnsi="Times New Roman"/>
          <w:color w:val="000000"/>
          <w:sz w:val="22"/>
          <w:vertAlign w:val="superscript"/>
        </w:rPr>
        <w:t>~</w:t>
      </w:r>
    </w:p>
    <w:p w14:paraId="0CF2B4B1" w14:textId="28D18A55"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According to petitioner, if a feature of a useful article “advance[s] the utility of the article,” then it is categorically</w:t>
      </w:r>
      <w:r w:rsidR="005A482E">
        <w:rPr>
          <w:rFonts w:ascii="Times New Roman" w:hAnsi="Times New Roman"/>
          <w:color w:val="000000"/>
          <w:sz w:val="22"/>
        </w:rPr>
        <w:t xml:space="preserve"> beyond the scope of copyright</w:t>
      </w:r>
      <w:r w:rsidRPr="00C112E1">
        <w:rPr>
          <w:rFonts w:ascii="Times New Roman" w:hAnsi="Times New Roman"/>
          <w:color w:val="000000"/>
          <w:sz w:val="22"/>
        </w:rPr>
        <w:t>. The designs here are not protected, it argues, because they are necessary to two of the uniforms’ “inherent, essential, or natural functions”—identifying the wearer as a cheerleader and enhancing the wearer’s physical appearance. Because the uniforms would not be equally useful without the designs, petitioner contends that the designs are inseparable from the “utili</w:t>
      </w:r>
      <w:r w:rsidR="005A482E">
        <w:rPr>
          <w:rFonts w:ascii="Times New Roman" w:hAnsi="Times New Roman"/>
          <w:color w:val="000000"/>
          <w:sz w:val="22"/>
        </w:rPr>
        <w:t>tarian aspects” of the uniform.</w:t>
      </w:r>
    </w:p>
    <w:p w14:paraId="560AA079" w14:textId="2A96D5BD" w:rsidR="00C112E1" w:rsidRPr="00C112E1" w:rsidRDefault="005A482E" w:rsidP="00C112E1">
      <w:pPr>
        <w:ind w:firstLine="400"/>
        <w:jc w:val="both"/>
        <w:rPr>
          <w:rFonts w:ascii="Times New Roman" w:hAnsi="Times New Roman"/>
          <w:color w:val="000000"/>
          <w:sz w:val="22"/>
        </w:rPr>
      </w:pPr>
      <w:r>
        <w:rPr>
          <w:rFonts w:ascii="Times New Roman" w:hAnsi="Times New Roman"/>
          <w:color w:val="000000"/>
          <w:sz w:val="22"/>
        </w:rPr>
        <w:t>The Government</w:t>
      </w:r>
      <w:r w:rsidRPr="005A482E">
        <w:rPr>
          <w:rFonts w:ascii="Times New Roman" w:hAnsi="Times New Roman"/>
          <w:color w:val="000000"/>
          <w:sz w:val="22"/>
          <w:vertAlign w:val="superscript"/>
        </w:rPr>
        <w:t>~</w:t>
      </w:r>
      <w:r>
        <w:rPr>
          <w:rFonts w:ascii="Times New Roman" w:hAnsi="Times New Roman"/>
          <w:color w:val="000000"/>
          <w:sz w:val="22"/>
          <w:vertAlign w:val="superscript"/>
        </w:rPr>
        <w:t xml:space="preserve"> </w:t>
      </w:r>
      <w:r w:rsidR="00C112E1" w:rsidRPr="00C112E1">
        <w:rPr>
          <w:rFonts w:ascii="Times New Roman" w:hAnsi="Times New Roman"/>
          <w:color w:val="000000"/>
          <w:sz w:val="22"/>
        </w:rPr>
        <w:t>suggests that the appropriate test is whether the useful article with the artistic feature removed would “remai[n] similarly useful.” In the view of the United States, however, a plain white cheerleading uniform is “similarly useful” to uniforms with respondents’ designs.</w:t>
      </w:r>
    </w:p>
    <w:p w14:paraId="70BB284E" w14:textId="77777777"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The debate over the relative utility of a plain white cheerleading uniform is unnecessary. The focus of the separability inquiry is on the extracted feature and not on any aspects of the useful article that remain after the imaginary extraction. The statute does not require the decisionmaker to imagine a fully functioning useful article without the artistic feature. Instead, it requires that the separated feature qualify as a nonuseful pictorial, graphic, or sculptural work on its own.</w:t>
      </w:r>
    </w:p>
    <w:p w14:paraId="57063D2F" w14:textId="77777777" w:rsidR="0017795D"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Of course, because the removed feature may not be a useful article—as it would then not qualify as a pictorial, graphic, or sculptural work—there necessarily would be some aspects of the original useful article “left behind” if the feature were conceptually removed. But the statute does not require the imagined remainder to be a fully functioning useful article at all, much less an equally useful one.</w:t>
      </w:r>
      <w:r w:rsidR="0017795D" w:rsidRPr="00C112E1">
        <w:rPr>
          <w:rFonts w:ascii="Times New Roman" w:hAnsi="Times New Roman"/>
          <w:color w:val="000000"/>
          <w:sz w:val="22"/>
          <w:vertAlign w:val="superscript"/>
        </w:rPr>
        <w:t>~</w:t>
      </w:r>
      <w:r w:rsidRPr="00C112E1">
        <w:rPr>
          <w:rFonts w:ascii="Times New Roman" w:hAnsi="Times New Roman"/>
          <w:color w:val="000000"/>
          <w:sz w:val="22"/>
        </w:rPr>
        <w:t xml:space="preserve"> </w:t>
      </w:r>
    </w:p>
    <w:p w14:paraId="577B5851" w14:textId="77777777" w:rsidR="0017795D"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Because we reject the view that a useful article must remain after the artistic feature has been imaginatively separated from the article, we necessarily abandon the distinction between “physical” and “conceptual” separability, which some courts and commentators have adopted based on the Copyright Act’s legislative history.</w:t>
      </w:r>
      <w:r w:rsidR="0017795D" w:rsidRPr="00C112E1">
        <w:rPr>
          <w:rFonts w:ascii="Times New Roman" w:hAnsi="Times New Roman"/>
          <w:color w:val="000000"/>
          <w:sz w:val="22"/>
          <w:vertAlign w:val="superscript"/>
        </w:rPr>
        <w:t>~</w:t>
      </w:r>
    </w:p>
    <w:p w14:paraId="31F7FCC2" w14:textId="77777777"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The statutory text indicates that separability is a conceptual undertaking. Because separability does not require the underlying useful article to remain, the physical-conceptual distinction is unnecessary.</w:t>
      </w:r>
    </w:p>
    <w:p w14:paraId="11A87672" w14:textId="77777777" w:rsidR="00C112E1" w:rsidRPr="00C112E1" w:rsidRDefault="00C112E1" w:rsidP="00C112E1">
      <w:pPr>
        <w:ind w:firstLine="400"/>
        <w:jc w:val="both"/>
        <w:rPr>
          <w:rFonts w:ascii="Times New Roman" w:hAnsi="Times New Roman"/>
          <w:color w:val="000000"/>
          <w:sz w:val="22"/>
        </w:rPr>
      </w:pPr>
    </w:p>
    <w:p w14:paraId="06D4B056" w14:textId="77777777" w:rsidR="00C112E1" w:rsidRPr="00C112E1" w:rsidRDefault="00C112E1" w:rsidP="0017795D">
      <w:pPr>
        <w:jc w:val="center"/>
        <w:rPr>
          <w:rFonts w:ascii="Times New Roman" w:hAnsi="Times New Roman"/>
          <w:color w:val="000000"/>
          <w:sz w:val="22"/>
        </w:rPr>
      </w:pPr>
      <w:r w:rsidRPr="00C112E1">
        <w:rPr>
          <w:rFonts w:ascii="Times New Roman" w:hAnsi="Times New Roman"/>
          <w:color w:val="000000"/>
          <w:sz w:val="22"/>
        </w:rPr>
        <w:t>2</w:t>
      </w:r>
    </w:p>
    <w:p w14:paraId="287D7A35" w14:textId="77777777" w:rsidR="00C112E1" w:rsidRPr="00C112E1" w:rsidRDefault="00C112E1" w:rsidP="00C112E1">
      <w:pPr>
        <w:ind w:firstLine="400"/>
        <w:jc w:val="both"/>
        <w:rPr>
          <w:rFonts w:ascii="Times New Roman" w:hAnsi="Times New Roman"/>
          <w:color w:val="000000"/>
          <w:sz w:val="22"/>
        </w:rPr>
      </w:pPr>
    </w:p>
    <w:p w14:paraId="70C6081C" w14:textId="25A9316F"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Petitioner next argues that we should incorpo</w:t>
      </w:r>
      <w:r w:rsidR="005A482E">
        <w:rPr>
          <w:rFonts w:ascii="Times New Roman" w:hAnsi="Times New Roman"/>
          <w:color w:val="000000"/>
          <w:sz w:val="22"/>
        </w:rPr>
        <w:t>rate two “objective” components</w:t>
      </w:r>
      <w:r w:rsidRPr="00C112E1">
        <w:rPr>
          <w:rFonts w:ascii="Times New Roman" w:hAnsi="Times New Roman"/>
          <w:color w:val="000000"/>
          <w:sz w:val="22"/>
        </w:rPr>
        <w:t xml:space="preserve"> into our test to provide guidance to the lower courts: (1) “whether the design elements can be identified as reflecting the designer’s artistic judgment exercised independently of functional influence,” and (2) whether “there is [a] substantial likelihood that the pictorial, graphic, or sculptural feature would still be marketable to some significant segment of the community wit</w:t>
      </w:r>
      <w:r w:rsidR="005A482E">
        <w:rPr>
          <w:rFonts w:ascii="Times New Roman" w:hAnsi="Times New Roman"/>
          <w:color w:val="000000"/>
          <w:sz w:val="22"/>
        </w:rPr>
        <w:t>hout its utilitarian function.”</w:t>
      </w:r>
    </w:p>
    <w:p w14:paraId="78321799" w14:textId="1546C0DC"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We reject this argument because neither consideration is grounded in the text of the statute.</w:t>
      </w:r>
      <w:r w:rsidR="005A482E" w:rsidRPr="005A482E">
        <w:rPr>
          <w:rFonts w:ascii="Times New Roman" w:hAnsi="Times New Roman"/>
          <w:color w:val="000000"/>
          <w:sz w:val="22"/>
          <w:vertAlign w:val="superscript"/>
        </w:rPr>
        <w:t>~</w:t>
      </w:r>
      <w:r w:rsidRPr="00C112E1">
        <w:rPr>
          <w:rFonts w:ascii="Times New Roman" w:hAnsi="Times New Roman"/>
          <w:color w:val="000000"/>
          <w:sz w:val="22"/>
        </w:rPr>
        <w:t xml:space="preserve"> The statute’s text makes clear</w:t>
      </w:r>
      <w:r w:rsidR="005A482E" w:rsidRPr="005A482E">
        <w:rPr>
          <w:rFonts w:ascii="Times New Roman" w:hAnsi="Times New Roman"/>
          <w:color w:val="000000"/>
          <w:sz w:val="22"/>
          <w:vertAlign w:val="superscript"/>
        </w:rPr>
        <w:t>~</w:t>
      </w:r>
      <w:r w:rsidR="005A482E">
        <w:rPr>
          <w:rFonts w:ascii="Times New Roman" w:hAnsi="Times New Roman"/>
          <w:color w:val="000000"/>
          <w:sz w:val="22"/>
        </w:rPr>
        <w:t xml:space="preserve"> </w:t>
      </w:r>
      <w:r w:rsidRPr="00C112E1">
        <w:rPr>
          <w:rFonts w:ascii="Times New Roman" w:hAnsi="Times New Roman"/>
          <w:color w:val="000000"/>
          <w:sz w:val="22"/>
        </w:rPr>
        <w:t xml:space="preserve">that our inquiry is limited to how the article and feature are perceived, not how or why they were designed. See </w:t>
      </w:r>
      <w:r w:rsidRPr="005A482E">
        <w:rPr>
          <w:rFonts w:ascii="Times New Roman" w:hAnsi="Times New Roman"/>
          <w:i/>
          <w:color w:val="000000"/>
          <w:sz w:val="22"/>
        </w:rPr>
        <w:t>Brandir Int’l, Inc. v. Cascade Pacific Lumber Co.</w:t>
      </w:r>
      <w:r w:rsidRPr="00C112E1">
        <w:rPr>
          <w:rFonts w:ascii="Times New Roman" w:hAnsi="Times New Roman"/>
          <w:color w:val="000000"/>
          <w:sz w:val="22"/>
        </w:rPr>
        <w:t>, 834 F. 2d 1142, 1152 (CA2 1987) (Winter, J., concurring in part and dissenting in part) (The statute “expressly states that the legal test is how the final article is perceived, not how it was developed through various stages”).</w:t>
      </w:r>
    </w:p>
    <w:p w14:paraId="34C04B7C" w14:textId="66DA3382"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The same is true of marketability. Nothing in the statute suggests that copyrightability depends on market surveys. Moreover, asking whether some segment of the market would be interested in a given work threatens to prize popular art over other forms, or to substitute judicial aesthetic preferences for the policy choices embodied in the Copyright Act.</w:t>
      </w:r>
    </w:p>
    <w:p w14:paraId="501C941C" w14:textId="77777777" w:rsidR="00C112E1" w:rsidRPr="00C112E1" w:rsidRDefault="00C112E1" w:rsidP="00C112E1">
      <w:pPr>
        <w:ind w:firstLine="400"/>
        <w:jc w:val="both"/>
        <w:rPr>
          <w:rFonts w:ascii="Times New Roman" w:hAnsi="Times New Roman"/>
          <w:color w:val="000000"/>
          <w:sz w:val="22"/>
        </w:rPr>
      </w:pPr>
    </w:p>
    <w:p w14:paraId="736ADB9F" w14:textId="77777777" w:rsidR="00C112E1" w:rsidRPr="00C112E1" w:rsidRDefault="00C112E1" w:rsidP="0017795D">
      <w:pPr>
        <w:jc w:val="center"/>
        <w:rPr>
          <w:rFonts w:ascii="Times New Roman" w:hAnsi="Times New Roman"/>
          <w:color w:val="000000"/>
          <w:sz w:val="22"/>
        </w:rPr>
      </w:pPr>
      <w:r w:rsidRPr="00C112E1">
        <w:rPr>
          <w:rFonts w:ascii="Times New Roman" w:hAnsi="Times New Roman"/>
          <w:color w:val="000000"/>
          <w:sz w:val="22"/>
        </w:rPr>
        <w:t>3</w:t>
      </w:r>
    </w:p>
    <w:p w14:paraId="657860B7" w14:textId="77777777" w:rsidR="00C112E1" w:rsidRPr="00C112E1" w:rsidRDefault="00C112E1" w:rsidP="00C112E1">
      <w:pPr>
        <w:ind w:firstLine="400"/>
        <w:jc w:val="both"/>
        <w:rPr>
          <w:rFonts w:ascii="Times New Roman" w:hAnsi="Times New Roman"/>
          <w:color w:val="000000"/>
          <w:sz w:val="22"/>
        </w:rPr>
      </w:pPr>
    </w:p>
    <w:p w14:paraId="5623335B" w14:textId="306F230D"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Finally, petitioner argues that allowing the surface decorations to qualify as a “work of authorship” is inconsistent with Congress’ intent to entirely exclude industrial design from copyright. Petitioner notes that Congress refused to pass a provision that would have provided limited copyright protection for industrial designs, including clothing, when it enacted the 1976 Act and that it has enacted laws protecting designs for specific useful articles—semiconductor chips and boat hulls—while declining to enact other industrial design statutes. From this history of failed legislation petitioner reasons that Congress intends to channel intellectual property claims for industrial design into design patents. It therefore urges us to approach this question with a presumption against copyrightability</w:t>
      </w:r>
    </w:p>
    <w:p w14:paraId="1F7612F6" w14:textId="4F0169BB"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We do not share petitioner’s concern. As an initial matter, “[c]ongressional inaction lacks persuasive significance” in most circumstances. Moreover, we have long held that design patent and copyright are not mutually exclusive.</w:t>
      </w:r>
      <w:r w:rsidR="005A482E" w:rsidRPr="005A482E">
        <w:rPr>
          <w:rFonts w:ascii="Times New Roman" w:hAnsi="Times New Roman"/>
          <w:color w:val="000000"/>
          <w:sz w:val="22"/>
          <w:vertAlign w:val="superscript"/>
        </w:rPr>
        <w:t>~</w:t>
      </w:r>
      <w:r w:rsidRPr="00C112E1">
        <w:rPr>
          <w:rFonts w:ascii="Times New Roman" w:hAnsi="Times New Roman"/>
          <w:color w:val="000000"/>
          <w:sz w:val="22"/>
        </w:rPr>
        <w:t xml:space="preserve"> In any event, as explained above, our test does not render the shape, cut, and physical dimensions of the cheerleading uniforms eligible for copyright protection.</w:t>
      </w:r>
      <w:r w:rsidR="00517E24" w:rsidRPr="00517E24">
        <w:rPr>
          <w:rFonts w:ascii="Times New Roman" w:hAnsi="Times New Roman"/>
          <w:color w:val="000000"/>
          <w:sz w:val="22"/>
          <w:vertAlign w:val="superscript"/>
        </w:rPr>
        <w:t>~</w:t>
      </w:r>
    </w:p>
    <w:p w14:paraId="134D28D5" w14:textId="77777777" w:rsidR="00C112E1" w:rsidRDefault="00C112E1" w:rsidP="00C112E1">
      <w:pPr>
        <w:ind w:firstLine="400"/>
        <w:jc w:val="both"/>
        <w:rPr>
          <w:rFonts w:ascii="Times New Roman" w:hAnsi="Times New Roman"/>
          <w:color w:val="000000"/>
          <w:sz w:val="22"/>
        </w:rPr>
      </w:pPr>
    </w:p>
    <w:p w14:paraId="12241EB1" w14:textId="77777777" w:rsidR="00C112E1" w:rsidRPr="00B36F33" w:rsidRDefault="00C112E1" w:rsidP="00B36F33">
      <w:pPr>
        <w:jc w:val="both"/>
        <w:rPr>
          <w:rFonts w:ascii="Times New Roman" w:hAnsi="Times New Roman"/>
          <w:b/>
          <w:sz w:val="22"/>
          <w:highlight w:val="yellow"/>
        </w:rPr>
      </w:pPr>
      <w:r w:rsidRPr="0017795D">
        <w:rPr>
          <w:rFonts w:ascii="Times New Roman" w:hAnsi="Times New Roman"/>
          <w:b/>
          <w:color w:val="000000"/>
          <w:sz w:val="22"/>
        </w:rPr>
        <w:t xml:space="preserve">Justice </w:t>
      </w:r>
      <w:r w:rsidRPr="0017795D">
        <w:rPr>
          <w:rFonts w:ascii="Times New Roman" w:hAnsi="Times New Roman"/>
          <w:b/>
          <w:caps/>
          <w:color w:val="000000"/>
          <w:sz w:val="22"/>
        </w:rPr>
        <w:t>Ginsburg</w:t>
      </w:r>
      <w:r w:rsidRPr="0017795D">
        <w:rPr>
          <w:rFonts w:ascii="Times New Roman" w:hAnsi="Times New Roman"/>
          <w:b/>
          <w:color w:val="000000"/>
          <w:sz w:val="22"/>
        </w:rPr>
        <w:t>, concurring in the judgment.</w:t>
      </w:r>
    </w:p>
    <w:p w14:paraId="0EBA1F55" w14:textId="04420AC5"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 xml:space="preserve">I concur in the Court’s judgment but not in its opinion. Unlike the majority, I would not take up in this case the separability test appropriate under 17 </w:t>
      </w:r>
      <w:r w:rsidR="00517E24">
        <w:rPr>
          <w:rFonts w:ascii="Times New Roman" w:hAnsi="Times New Roman"/>
          <w:color w:val="000000"/>
          <w:sz w:val="22"/>
        </w:rPr>
        <w:t>U.S.C.</w:t>
      </w:r>
      <w:r w:rsidRPr="00C112E1">
        <w:rPr>
          <w:rFonts w:ascii="Times New Roman" w:hAnsi="Times New Roman"/>
          <w:color w:val="000000"/>
          <w:sz w:val="22"/>
        </w:rPr>
        <w:t xml:space="preserve"> §101. Consideration of that test is unwarranted because the designs at issue are not designs of useful articles. Instead, the designs are themselves copyrightable pictorial or graphic works </w:t>
      </w:r>
      <w:r w:rsidR="00B36F33">
        <w:rPr>
          <w:rFonts w:ascii="Times New Roman" w:hAnsi="Times New Roman"/>
          <w:color w:val="000000"/>
          <w:sz w:val="22"/>
        </w:rPr>
        <w:t>reproduced on useful articles.</w:t>
      </w:r>
    </w:p>
    <w:p w14:paraId="1550A7BE" w14:textId="77777777"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The designs here in controversy are standalone pictorial and graphic works that respondents Varsity Brands</w:t>
      </w:r>
      <w:r w:rsidR="00B36F33" w:rsidRPr="00B36F33">
        <w:rPr>
          <w:rFonts w:ascii="Times New Roman" w:hAnsi="Times New Roman"/>
          <w:color w:val="000000"/>
          <w:sz w:val="22"/>
          <w:vertAlign w:val="superscript"/>
        </w:rPr>
        <w:t>~</w:t>
      </w:r>
      <w:r w:rsidR="00B36F33">
        <w:rPr>
          <w:rFonts w:ascii="Times New Roman" w:hAnsi="Times New Roman"/>
          <w:color w:val="000000"/>
          <w:sz w:val="22"/>
        </w:rPr>
        <w:t xml:space="preserve"> </w:t>
      </w:r>
      <w:r w:rsidRPr="00C112E1">
        <w:rPr>
          <w:rFonts w:ascii="Times New Roman" w:hAnsi="Times New Roman"/>
          <w:color w:val="000000"/>
          <w:sz w:val="22"/>
        </w:rPr>
        <w:t>reproduce on cheerleading uniforms. Varsity’s designs first appeared as pictorial and graphic works that Varsity’s design team sketched on paper. Varsity then sought copyright protection for those two-dimensional designs, not for cheerleading costumes; its registration statements claimed “2-Dimensional artwork” and “fabric design (artwork).” Varsity next reproduced its two-dimensional graphic designs on cheerleading uniforms, also on other garments, including T-shirts and jackets</w:t>
      </w:r>
      <w:r w:rsidR="00B36F33">
        <w:rPr>
          <w:rFonts w:ascii="Times New Roman" w:hAnsi="Times New Roman"/>
          <w:color w:val="000000"/>
          <w:sz w:val="22"/>
        </w:rPr>
        <w:t>.</w:t>
      </w:r>
    </w:p>
    <w:p w14:paraId="523FEFC6" w14:textId="77777777"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In short, Varsity’s designs</w:t>
      </w:r>
      <w:r w:rsidR="00B36F33" w:rsidRPr="00B36F33">
        <w:rPr>
          <w:rFonts w:ascii="Times New Roman" w:hAnsi="Times New Roman"/>
          <w:color w:val="000000"/>
          <w:sz w:val="22"/>
          <w:vertAlign w:val="superscript"/>
        </w:rPr>
        <w:t>~</w:t>
      </w:r>
      <w:r w:rsidRPr="00C112E1">
        <w:rPr>
          <w:rFonts w:ascii="Times New Roman" w:hAnsi="Times New Roman"/>
          <w:color w:val="000000"/>
          <w:sz w:val="22"/>
        </w:rPr>
        <w:t xml:space="preserve"> are standalone PGS works that may gain copyright protection as such, including the exclusive right to reproduce t</w:t>
      </w:r>
      <w:r w:rsidR="00B36F33">
        <w:rPr>
          <w:rFonts w:ascii="Times New Roman" w:hAnsi="Times New Roman"/>
          <w:color w:val="000000"/>
          <w:sz w:val="22"/>
        </w:rPr>
        <w:t>he designs on useful articles.</w:t>
      </w:r>
    </w:p>
    <w:p w14:paraId="79DE7144" w14:textId="77777777" w:rsidR="00B36F33" w:rsidRDefault="00B36F33" w:rsidP="00C112E1">
      <w:pPr>
        <w:ind w:firstLine="400"/>
        <w:jc w:val="both"/>
        <w:rPr>
          <w:rFonts w:ascii="Times New Roman" w:hAnsi="Times New Roman"/>
          <w:color w:val="000000"/>
          <w:sz w:val="22"/>
        </w:rPr>
      </w:pPr>
    </w:p>
    <w:p w14:paraId="65AC44F2" w14:textId="77777777" w:rsidR="00C112E1" w:rsidRPr="00B36F33" w:rsidRDefault="00C112E1" w:rsidP="00517E24">
      <w:pPr>
        <w:keepNext/>
        <w:jc w:val="both"/>
        <w:rPr>
          <w:rFonts w:ascii="Times New Roman" w:hAnsi="Times New Roman"/>
          <w:b/>
          <w:sz w:val="22"/>
          <w:highlight w:val="yellow"/>
        </w:rPr>
      </w:pPr>
      <w:r w:rsidRPr="00B36F33">
        <w:rPr>
          <w:rFonts w:ascii="Times New Roman" w:hAnsi="Times New Roman"/>
          <w:b/>
          <w:color w:val="000000"/>
          <w:sz w:val="22"/>
        </w:rPr>
        <w:t xml:space="preserve">Justice </w:t>
      </w:r>
      <w:r w:rsidRPr="00B36F33">
        <w:rPr>
          <w:rFonts w:ascii="Times New Roman" w:hAnsi="Times New Roman"/>
          <w:b/>
          <w:caps/>
          <w:color w:val="000000"/>
          <w:sz w:val="22"/>
        </w:rPr>
        <w:t>Breyer</w:t>
      </w:r>
      <w:r w:rsidRPr="00B36F33">
        <w:rPr>
          <w:rFonts w:ascii="Times New Roman" w:hAnsi="Times New Roman"/>
          <w:b/>
          <w:color w:val="000000"/>
          <w:sz w:val="22"/>
        </w:rPr>
        <w:t xml:space="preserve">, with whom Justice </w:t>
      </w:r>
      <w:r w:rsidRPr="00B36F33">
        <w:rPr>
          <w:rFonts w:ascii="Times New Roman" w:hAnsi="Times New Roman"/>
          <w:b/>
          <w:caps/>
          <w:color w:val="000000"/>
          <w:sz w:val="22"/>
        </w:rPr>
        <w:t>Kennedy</w:t>
      </w:r>
      <w:r w:rsidRPr="00B36F33">
        <w:rPr>
          <w:rFonts w:ascii="Times New Roman" w:hAnsi="Times New Roman"/>
          <w:b/>
          <w:color w:val="000000"/>
          <w:sz w:val="22"/>
        </w:rPr>
        <w:t xml:space="preserve"> joins, dissenting.</w:t>
      </w:r>
    </w:p>
    <w:p w14:paraId="1CDDF2E0" w14:textId="5CCB1AB7"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I agree with much in the Court’s opinion. But I do not agree that the designs that Varsity Brands, Inc., submitted to the Copyright Office are eligible for copyright protection. Even applying the majority’s test, the designs cannot “be perceived as</w:t>
      </w:r>
      <w:r w:rsidR="005A482E">
        <w:rPr>
          <w:rFonts w:ascii="Times New Roman" w:hAnsi="Times New Roman"/>
          <w:color w:val="000000"/>
          <w:sz w:val="22"/>
        </w:rPr>
        <w:t xml:space="preserve"> …</w:t>
      </w:r>
      <w:r w:rsidRPr="00C112E1">
        <w:rPr>
          <w:rFonts w:ascii="Times New Roman" w:hAnsi="Times New Roman"/>
          <w:color w:val="000000"/>
          <w:sz w:val="22"/>
        </w:rPr>
        <w:t xml:space="preserve"> two- or three-dimensional work[s] of art separate from the useful article.” </w:t>
      </w:r>
    </w:p>
    <w:p w14:paraId="09BB31A0" w14:textId="2A67C556"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 xml:space="preserve">Look at the designs that Varsity submitted to the Copyright Office. You will see only pictures of cheerleader uniforms. And cheerleader uniforms are useful articles. A picture of the relevant design features, whether separately “perceived” on paper or in the imagination, is a picture of, and thereby “replicate[s],” the underlying useful article of which they are a part. Hence the design features that Varsity seeks to protect are not “capable of existing independently o[f] the utilitarian aspects of the article.” 17 </w:t>
      </w:r>
      <w:r w:rsidR="00517E24">
        <w:rPr>
          <w:rFonts w:ascii="Times New Roman" w:hAnsi="Times New Roman"/>
          <w:color w:val="000000"/>
          <w:sz w:val="22"/>
        </w:rPr>
        <w:t>U.S.C.</w:t>
      </w:r>
      <w:r w:rsidRPr="00C112E1">
        <w:rPr>
          <w:rFonts w:ascii="Times New Roman" w:hAnsi="Times New Roman"/>
          <w:color w:val="000000"/>
          <w:sz w:val="22"/>
        </w:rPr>
        <w:t xml:space="preserve"> §101.</w:t>
      </w:r>
    </w:p>
    <w:p w14:paraId="6D6B8E14" w14:textId="77777777" w:rsidR="00C112E1" w:rsidRPr="003747B0" w:rsidRDefault="00C112E1" w:rsidP="00C112E1">
      <w:pPr>
        <w:ind w:firstLine="400"/>
        <w:jc w:val="both"/>
        <w:rPr>
          <w:rFonts w:ascii="Times New Roman" w:hAnsi="Times New Roman"/>
          <w:color w:val="000000"/>
          <w:sz w:val="18"/>
        </w:rPr>
      </w:pPr>
    </w:p>
    <w:p w14:paraId="52B4FE2A" w14:textId="77777777" w:rsidR="00607B0E" w:rsidRPr="00C112E1" w:rsidRDefault="00607B0E" w:rsidP="00607B0E">
      <w:pPr>
        <w:ind w:firstLine="400"/>
        <w:jc w:val="both"/>
        <w:rPr>
          <w:rFonts w:ascii="Times New Roman" w:hAnsi="Times New Roman"/>
          <w:color w:val="000000"/>
          <w:sz w:val="22"/>
        </w:rPr>
      </w:pPr>
    </w:p>
    <w:p w14:paraId="04876CAD" w14:textId="4EA6C835" w:rsidR="00607B0E" w:rsidRPr="00C112E1" w:rsidRDefault="00607B0E" w:rsidP="00607B0E">
      <w:pPr>
        <w:jc w:val="center"/>
        <w:rPr>
          <w:rFonts w:ascii="Times New Roman" w:hAnsi="Times New Roman"/>
          <w:color w:val="000000"/>
          <w:sz w:val="22"/>
        </w:rPr>
      </w:pPr>
      <w:r w:rsidRPr="00C112E1">
        <w:rPr>
          <w:rFonts w:ascii="Times New Roman" w:hAnsi="Times New Roman"/>
          <w:color w:val="000000"/>
          <w:sz w:val="22"/>
        </w:rPr>
        <w:t>I</w:t>
      </w:r>
    </w:p>
    <w:p w14:paraId="5A60CD09" w14:textId="77777777" w:rsidR="00607B0E" w:rsidRPr="00C112E1" w:rsidRDefault="00607B0E" w:rsidP="00607B0E">
      <w:pPr>
        <w:ind w:firstLine="400"/>
        <w:jc w:val="both"/>
        <w:rPr>
          <w:rFonts w:ascii="Times New Roman" w:hAnsi="Times New Roman"/>
          <w:color w:val="000000"/>
          <w:sz w:val="22"/>
        </w:rPr>
      </w:pPr>
    </w:p>
    <w:p w14:paraId="0F842512" w14:textId="03F9BF6B"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 xml:space="preserve">The relevant statutory provision says that the “design of a useful article” is copyrightable “only if, and only to the extent that, such design incorporates pictorial, graphic, or sculptural features that can be identified separately from, and are capable of existing independently </w:t>
      </w:r>
      <w:r w:rsidR="005A482E">
        <w:rPr>
          <w:rFonts w:ascii="Times New Roman" w:hAnsi="Times New Roman"/>
          <w:color w:val="000000"/>
          <w:sz w:val="22"/>
        </w:rPr>
        <w:t>of, the utilitar</w:t>
      </w:r>
      <w:r w:rsidRPr="00C112E1">
        <w:rPr>
          <w:rFonts w:ascii="Times New Roman" w:hAnsi="Times New Roman"/>
          <w:color w:val="000000"/>
          <w:sz w:val="22"/>
        </w:rPr>
        <w:t>ian aspects of the article.” But what, we must ask, do the words “identified separately” mean?</w:t>
      </w:r>
      <w:r w:rsidR="005A482E" w:rsidRPr="005A482E">
        <w:rPr>
          <w:rFonts w:ascii="Times New Roman" w:hAnsi="Times New Roman"/>
          <w:color w:val="000000"/>
          <w:sz w:val="22"/>
          <w:vertAlign w:val="superscript"/>
        </w:rPr>
        <w:t>~</w:t>
      </w:r>
      <w:r w:rsidRPr="00C112E1">
        <w:rPr>
          <w:rFonts w:ascii="Times New Roman" w:hAnsi="Times New Roman"/>
          <w:color w:val="000000"/>
          <w:sz w:val="22"/>
        </w:rPr>
        <w:t xml:space="preserve"> The most direct, helpful aspect of the Court’s opinion answers this question by stating:</w:t>
      </w:r>
    </w:p>
    <w:p w14:paraId="5B8EEC25" w14:textId="77777777" w:rsidR="00C112E1" w:rsidRPr="00C112E1" w:rsidRDefault="00C112E1" w:rsidP="003747B0">
      <w:pPr>
        <w:pStyle w:val="Blockquote"/>
        <w:ind w:left="540" w:right="-90"/>
      </w:pPr>
      <w:r w:rsidRPr="00C112E1">
        <w:t xml:space="preserve">“Nor could someone claim a copyright in a useful article merely by creating a replica of that article in some other medium—for example, a cardboard model of a car. Although the replica could itself be copyright-able, it would not give rise to any rights in the useful article that inspired it.” </w:t>
      </w:r>
    </w:p>
    <w:p w14:paraId="150621A8" w14:textId="1206CF20"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Exactly so. These words help explain the Court’s statement that a copyrightable work of art must be “perceived as a two- or three-dimensional work of art separate from the useful article.” They help clarify the concept of separateness. They are consistent with Congress’ own expressed intent.</w:t>
      </w:r>
      <w:r w:rsidR="00671864" w:rsidRPr="00671864">
        <w:rPr>
          <w:rFonts w:ascii="Times New Roman" w:hAnsi="Times New Roman"/>
          <w:color w:val="000000"/>
          <w:sz w:val="22"/>
          <w:vertAlign w:val="superscript"/>
        </w:rPr>
        <w:t>~</w:t>
      </w:r>
    </w:p>
    <w:p w14:paraId="2745F82F" w14:textId="77777777"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Consider, for example, the explanation that the House Report for the Copyright Act of 1976 provides. It says:</w:t>
      </w:r>
    </w:p>
    <w:p w14:paraId="424EE7DC" w14:textId="5F1363B0" w:rsidR="00C112E1" w:rsidRPr="00C112E1" w:rsidRDefault="00C112E1" w:rsidP="003747B0">
      <w:pPr>
        <w:pStyle w:val="Blockquote"/>
        <w:ind w:left="540"/>
      </w:pPr>
      <w:r w:rsidRPr="00C112E1">
        <w:t>“Unless the shape of an automobile, airplane, ladies’ dress, food processor, television set, or any other industrial product contains some element that, physically or conceptually, can be identified as separable from the utilitarian aspects of that article, the desig</w:t>
      </w:r>
      <w:r w:rsidR="00671864">
        <w:t>n would not be copyrighted …</w:t>
      </w:r>
      <w:r w:rsidRPr="00C112E1">
        <w:t xml:space="preserve"> .” H. R. Rep., at 55 (emphasis added).</w:t>
      </w:r>
    </w:p>
    <w:p w14:paraId="6821B305" w14:textId="77777777"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These words suggest two exercises, one physical, one mental. Can the design features (the picture, the graphic, the sculpture) be physically removed from the article (and considered separately), all the while leaving the fully functioning utilitarian object in place? If not, can one nonetheless conceive of the design features separately without replicating a picture of the utilitarian object? If the answer to either of these questions is “yes,” then the design is eligible for copyright protection. Otherwise, it is not.</w:t>
      </w:r>
      <w:r w:rsidR="007125B5" w:rsidRPr="007125B5">
        <w:rPr>
          <w:rFonts w:ascii="Times New Roman" w:hAnsi="Times New Roman"/>
          <w:color w:val="000000"/>
          <w:sz w:val="22"/>
          <w:vertAlign w:val="superscript"/>
        </w:rPr>
        <w:t>~</w:t>
      </w:r>
    </w:p>
    <w:p w14:paraId="35DCC08B" w14:textId="77777777" w:rsidR="006F69C1" w:rsidRDefault="00C112E1" w:rsidP="006F69C1">
      <w:pPr>
        <w:ind w:firstLine="400"/>
        <w:jc w:val="both"/>
        <w:rPr>
          <w:rFonts w:ascii="Times New Roman" w:hAnsi="Times New Roman"/>
          <w:color w:val="000000"/>
          <w:sz w:val="22"/>
        </w:rPr>
      </w:pPr>
      <w:r w:rsidRPr="00C112E1">
        <w:rPr>
          <w:rFonts w:ascii="Times New Roman" w:hAnsi="Times New Roman"/>
          <w:color w:val="000000"/>
          <w:sz w:val="22"/>
        </w:rPr>
        <w:t>An example will help. Imagine a lamp with a circular marble base, a vertical 10-inch tall brass rod (containing wires) inserted off center on the base, a light bulb fixture emerging from the top of the brass rod, and a lampshade sitting on top. In front of the brass rod a porcelain Siamese cat sits on the base facing outward. Obviously, the Siamese cat is physically separate from the lamp, as it could be easily removed while leaving both cat and lamp intact. And, assuming it otherwise qualifies, the designed cat is eligible for copyright protection.</w:t>
      </w:r>
    </w:p>
    <w:p w14:paraId="2227359A" w14:textId="77777777" w:rsidR="006F69C1" w:rsidRDefault="006F69C1" w:rsidP="006F69C1">
      <w:pPr>
        <w:jc w:val="both"/>
        <w:rPr>
          <w:rFonts w:ascii="Times New Roman" w:hAnsi="Times New Roman"/>
          <w:color w:val="000000"/>
          <w:sz w:val="22"/>
        </w:rPr>
      </w:pPr>
      <w:r>
        <w:rPr>
          <w:rFonts w:ascii="Times New Roman" w:hAnsi="Times New Roman"/>
          <w:noProof/>
          <w:color w:val="000000"/>
          <w:sz w:val="22"/>
          <w:lang w:bidi="ar-SA"/>
        </w:rPr>
        <w:drawing>
          <wp:inline distT="0" distB="0" distL="0" distR="0" wp14:anchorId="265F4BF3" wp14:editId="24F5546C">
            <wp:extent cx="4572000" cy="3319145"/>
            <wp:effectExtent l="0" t="0" r="0" b="8255"/>
            <wp:docPr id="1" name="Picture 1" descr="Buccaneer HD:Users:ericejohnson:Desktop: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caneer HD:Users:ericejohnson:Desktop:ca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319145"/>
                    </a:xfrm>
                    <a:prstGeom prst="rect">
                      <a:avLst/>
                    </a:prstGeom>
                    <a:noFill/>
                    <a:ln>
                      <a:noFill/>
                    </a:ln>
                  </pic:spPr>
                </pic:pic>
              </a:graphicData>
            </a:graphic>
          </wp:inline>
        </w:drawing>
      </w:r>
    </w:p>
    <w:p w14:paraId="2568F332" w14:textId="317685B3" w:rsidR="00C112E1" w:rsidRPr="00C112E1" w:rsidRDefault="00C112E1" w:rsidP="006F69C1">
      <w:pPr>
        <w:ind w:firstLine="400"/>
        <w:jc w:val="both"/>
        <w:rPr>
          <w:rFonts w:ascii="Times New Roman" w:hAnsi="Times New Roman"/>
          <w:color w:val="000000"/>
          <w:sz w:val="22"/>
        </w:rPr>
      </w:pPr>
      <w:r w:rsidRPr="00C112E1">
        <w:rPr>
          <w:rFonts w:ascii="Times New Roman" w:hAnsi="Times New Roman"/>
          <w:color w:val="000000"/>
          <w:sz w:val="22"/>
        </w:rPr>
        <w:t xml:space="preserve">Now suppose there is no long brass rod; instead the cat sits in the middle of the base and the wires run up through the cat to the bulbs. The cat is not physically separate from the lamp, as the reality of the lamp’s construction is such that an effort to physically separate the cat and lamp will destroy both cat and lamp. The two are integrated into a single functional object, like the similar configuration of the ballet dancer statuettes that formed the lamp bases at issue in </w:t>
      </w:r>
      <w:r w:rsidRPr="005A482E">
        <w:rPr>
          <w:rFonts w:ascii="Times New Roman" w:hAnsi="Times New Roman"/>
          <w:i/>
          <w:color w:val="000000"/>
          <w:sz w:val="22"/>
        </w:rPr>
        <w:t>Mazer v. Stein</w:t>
      </w:r>
      <w:r w:rsidRPr="00C112E1">
        <w:rPr>
          <w:rFonts w:ascii="Times New Roman" w:hAnsi="Times New Roman"/>
          <w:color w:val="000000"/>
          <w:sz w:val="22"/>
        </w:rPr>
        <w:t xml:space="preserve">, 347 </w:t>
      </w:r>
      <w:r w:rsidR="00517E24">
        <w:rPr>
          <w:rFonts w:ascii="Times New Roman" w:hAnsi="Times New Roman"/>
          <w:color w:val="000000"/>
          <w:sz w:val="22"/>
        </w:rPr>
        <w:t>U.S.</w:t>
      </w:r>
      <w:r w:rsidR="00671864">
        <w:rPr>
          <w:rFonts w:ascii="Times New Roman" w:hAnsi="Times New Roman"/>
          <w:color w:val="000000"/>
          <w:sz w:val="22"/>
        </w:rPr>
        <w:t xml:space="preserve"> 201 (1954)</w:t>
      </w:r>
      <w:r w:rsidRPr="00C112E1">
        <w:rPr>
          <w:rFonts w:ascii="Times New Roman" w:hAnsi="Times New Roman"/>
          <w:color w:val="000000"/>
          <w:sz w:val="22"/>
        </w:rPr>
        <w:t>. But we can easily imagine the cat on its own, as did Congress when conceptual</w:t>
      </w:r>
      <w:r w:rsidR="00B36F33">
        <w:rPr>
          <w:rFonts w:ascii="Times New Roman" w:hAnsi="Times New Roman"/>
          <w:color w:val="000000"/>
          <w:sz w:val="22"/>
        </w:rPr>
        <w:t>izing the ballet dancer. See H.</w:t>
      </w:r>
      <w:r w:rsidRPr="00C112E1">
        <w:rPr>
          <w:rFonts w:ascii="Times New Roman" w:hAnsi="Times New Roman"/>
          <w:color w:val="000000"/>
          <w:sz w:val="22"/>
        </w:rPr>
        <w:t>R. Rep., at 55 (the statuette in Mazer was “incorporated into a product without losing its ability to exist independently as a work of art”). In doing so, we do not create a mental picture of a lamp (or, in the Court’s words, a “replica” of the lamp), which is a useful article. We simply perceive the cat separately, as a small cat figurine that could be a copyrightable design work standing alone that does not replicate the lamp. Hence the cat is conceptually separate from the utilitarian article that is the lamp. The pair of lamps pictured at Figures 1 and 2</w:t>
      </w:r>
      <w:r w:rsidR="006F69C1" w:rsidRPr="006F69C1">
        <w:rPr>
          <w:rFonts w:ascii="Times New Roman" w:hAnsi="Times New Roman"/>
          <w:color w:val="000000"/>
          <w:sz w:val="22"/>
          <w:vertAlign w:val="superscript"/>
        </w:rPr>
        <w:t>~</w:t>
      </w:r>
      <w:r w:rsidRPr="00C112E1">
        <w:rPr>
          <w:rFonts w:ascii="Times New Roman" w:hAnsi="Times New Roman"/>
          <w:color w:val="000000"/>
          <w:sz w:val="22"/>
        </w:rPr>
        <w:t xml:space="preserve"> illustrate this principle.</w:t>
      </w:r>
      <w:r w:rsidR="007125B5" w:rsidRPr="007125B5">
        <w:rPr>
          <w:rFonts w:ascii="Times New Roman" w:hAnsi="Times New Roman"/>
          <w:color w:val="000000"/>
          <w:sz w:val="22"/>
          <w:vertAlign w:val="superscript"/>
        </w:rPr>
        <w:t>~</w:t>
      </w:r>
    </w:p>
    <w:p w14:paraId="46468920" w14:textId="026DD79A"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By way of contrast, Van Gogh’s painting of a pair of old shoes, though beautifully executed and copyrightable as a painting, would not qualify for a shoe design copyright. See</w:t>
      </w:r>
      <w:r w:rsidR="006F69C1" w:rsidRPr="006F69C1">
        <w:rPr>
          <w:rFonts w:ascii="Times New Roman" w:hAnsi="Times New Roman"/>
          <w:color w:val="000000"/>
          <w:sz w:val="22"/>
          <w:vertAlign w:val="superscript"/>
        </w:rPr>
        <w:t>~</w:t>
      </w:r>
      <w:r w:rsidRPr="00C112E1">
        <w:rPr>
          <w:rFonts w:ascii="Times New Roman" w:hAnsi="Times New Roman"/>
          <w:color w:val="000000"/>
          <w:sz w:val="22"/>
        </w:rPr>
        <w:t xml:space="preserve"> fig. 3</w:t>
      </w:r>
      <w:r w:rsidR="007125B5">
        <w:rPr>
          <w:rFonts w:ascii="Times New Roman" w:hAnsi="Times New Roman"/>
          <w:color w:val="000000"/>
          <w:sz w:val="22"/>
          <w:vertAlign w:val="superscript"/>
        </w:rPr>
        <w:t>~</w:t>
      </w:r>
      <w:r w:rsidRPr="00C112E1">
        <w:rPr>
          <w:rFonts w:ascii="Times New Roman" w:hAnsi="Times New Roman"/>
          <w:color w:val="000000"/>
          <w:sz w:val="22"/>
        </w:rPr>
        <w:t xml:space="preserve">. Courts have similarly denied copyright protection to objects that begin as three-dimensional designs, such as measuring spoons shaped like heart-tipped arrows, candleholders shaped like sailboats, and wire </w:t>
      </w:r>
      <w:r w:rsidR="007125B5">
        <w:rPr>
          <w:rFonts w:ascii="Times New Roman" w:hAnsi="Times New Roman"/>
          <w:color w:val="000000"/>
          <w:sz w:val="22"/>
        </w:rPr>
        <w:t>spokes on a wheel cover</w:t>
      </w:r>
      <w:r w:rsidRPr="00C112E1">
        <w:rPr>
          <w:rFonts w:ascii="Times New Roman" w:hAnsi="Times New Roman"/>
          <w:color w:val="000000"/>
          <w:sz w:val="22"/>
        </w:rPr>
        <w:t>. None of these designs could qualify for copyright protection that would prevent others from selling spoons, candleholders, or wheel covers with the same design. Why not? Because in each case the design is not separable from the utilitarian aspects of the object to which it relates. The designs cannot be physically separated because they themselves make up the shape of the spoon, candleholders, or wheel covers of which they are a part.</w:t>
      </w:r>
      <w:r w:rsidR="007125B5" w:rsidRPr="007125B5">
        <w:rPr>
          <w:rFonts w:ascii="Times New Roman" w:hAnsi="Times New Roman"/>
          <w:color w:val="000000"/>
          <w:sz w:val="22"/>
          <w:vertAlign w:val="superscript"/>
        </w:rPr>
        <w:t>~</w:t>
      </w:r>
      <w:r w:rsidRPr="00C112E1">
        <w:rPr>
          <w:rFonts w:ascii="Times New Roman" w:hAnsi="Times New Roman"/>
          <w:color w:val="000000"/>
          <w:sz w:val="22"/>
        </w:rPr>
        <w:t xml:space="preserve"> </w:t>
      </w:r>
      <w:r w:rsidR="007125B5">
        <w:rPr>
          <w:rFonts w:ascii="Times New Roman" w:hAnsi="Times New Roman"/>
          <w:color w:val="000000"/>
          <w:sz w:val="22"/>
        </w:rPr>
        <w:t>[O]</w:t>
      </w:r>
      <w:r w:rsidRPr="00C112E1">
        <w:rPr>
          <w:rFonts w:ascii="Times New Roman" w:hAnsi="Times New Roman"/>
          <w:color w:val="000000"/>
          <w:sz w:val="22"/>
        </w:rPr>
        <w:t>ne cannot easily imagine or otherwise conceptualize the design of the spoons or the candleholders or the shoes without that picture, or image, or replica being a picture of spoons, or candleholders, or wheel covers, or shoes. The designs necessarily bring along the underlying utilitarian object. Hence each design is not conceptually separable from the physical useful object.</w:t>
      </w:r>
      <w:r w:rsidR="004A08DC" w:rsidRPr="004A08DC">
        <w:rPr>
          <w:rFonts w:ascii="Times New Roman" w:hAnsi="Times New Roman"/>
          <w:color w:val="000000"/>
          <w:sz w:val="22"/>
          <w:vertAlign w:val="superscript"/>
        </w:rPr>
        <w:t>~</w:t>
      </w:r>
    </w:p>
    <w:p w14:paraId="0C4D4A81" w14:textId="77777777" w:rsidR="006F69C1" w:rsidRDefault="006F69C1" w:rsidP="006F69C1">
      <w:pPr>
        <w:jc w:val="center"/>
        <w:rPr>
          <w:rFonts w:ascii="Times New Roman" w:hAnsi="Times New Roman"/>
          <w:color w:val="000000"/>
          <w:sz w:val="22"/>
        </w:rPr>
      </w:pPr>
      <w:r>
        <w:rPr>
          <w:rFonts w:ascii="Times New Roman" w:hAnsi="Times New Roman"/>
          <w:noProof/>
          <w:color w:val="000000"/>
          <w:sz w:val="22"/>
          <w:lang w:bidi="ar-SA"/>
        </w:rPr>
        <w:drawing>
          <wp:inline distT="0" distB="0" distL="0" distR="0" wp14:anchorId="1A776EED" wp14:editId="2683B7BB">
            <wp:extent cx="4038600" cy="3640455"/>
            <wp:effectExtent l="0" t="0" r="0" b="0"/>
            <wp:docPr id="2" name="Picture 2" descr="Buccaneer HD:Users:ericejohnson:Desktop:sh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caneer HD:Users:ericejohnson:Desktop:sho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0" cy="3640455"/>
                    </a:xfrm>
                    <a:prstGeom prst="rect">
                      <a:avLst/>
                    </a:prstGeom>
                    <a:noFill/>
                    <a:ln>
                      <a:noFill/>
                    </a:ln>
                  </pic:spPr>
                </pic:pic>
              </a:graphicData>
            </a:graphic>
          </wp:inline>
        </w:drawing>
      </w:r>
    </w:p>
    <w:p w14:paraId="5E66FFB5" w14:textId="0C2FF715" w:rsidR="006F69C1" w:rsidRDefault="00C112E1" w:rsidP="006F69C1">
      <w:pPr>
        <w:ind w:firstLine="400"/>
        <w:jc w:val="both"/>
        <w:rPr>
          <w:rFonts w:ascii="Times New Roman" w:hAnsi="Times New Roman"/>
          <w:color w:val="000000"/>
          <w:sz w:val="22"/>
        </w:rPr>
      </w:pPr>
      <w:r w:rsidRPr="00C112E1">
        <w:rPr>
          <w:rFonts w:ascii="Times New Roman" w:hAnsi="Times New Roman"/>
          <w:color w:val="000000"/>
          <w:sz w:val="22"/>
        </w:rPr>
        <w:t>To repeat: A separable design feature must be “capable of existing independently” of the useful article as a separate artistic work that is not itself the useful article. If the claimed feature could be extracted without replicating the useful article of which it is a part, and the result would be a copyrightable artistic work standing alone, then there is a separable design. But if extracting the claimed features would necessarily bring along the underlying useful article, the design is not separable from the useful article. In many or most cases, to decide whether a design or artistic feature of a useful article is conceptually separate from the article itself, it is enough to imagine the feature on its own and ask, “Have I created a picture of a (useful part of a) useful article?” If so, the design is not separable from the useful article. If not, it is.</w:t>
      </w:r>
    </w:p>
    <w:p w14:paraId="05195997" w14:textId="306CA2E3" w:rsidR="009C0272" w:rsidRDefault="00C112E1" w:rsidP="006F69C1">
      <w:pPr>
        <w:ind w:firstLine="400"/>
        <w:jc w:val="both"/>
        <w:rPr>
          <w:rFonts w:ascii="Times New Roman" w:hAnsi="Times New Roman"/>
          <w:color w:val="000000"/>
          <w:sz w:val="22"/>
        </w:rPr>
      </w:pPr>
      <w:r w:rsidRPr="00C112E1">
        <w:rPr>
          <w:rFonts w:ascii="Times New Roman" w:hAnsi="Times New Roman"/>
          <w:color w:val="000000"/>
          <w:sz w:val="22"/>
        </w:rPr>
        <w:t>In referring to imagined pictures and the like, I am not speaking technically. I am simply trying to explain an intuitive idea of what separation is about, as well as how I understand the majority’s opinion. So understood, the opinion puts design copyrights in their rightful place. The law has long recognized that drawings or photographs of real world objects are copyrightable as drawings or photographs, but the copyright does not give protection against others making the underlying useful objects. That is why a copyright on Van Gogh’s painting would prevent others from reproducing that painting, but it would not prevent others from reproducing and selling the comfortable old shoes that the painting depicts.</w:t>
      </w:r>
      <w:r w:rsidR="009C0272" w:rsidRPr="00F77A4F">
        <w:rPr>
          <w:rFonts w:ascii="Times New Roman" w:hAnsi="Times New Roman"/>
          <w:color w:val="000000"/>
          <w:sz w:val="22"/>
          <w:vertAlign w:val="superscript"/>
        </w:rPr>
        <w:t>~</w:t>
      </w:r>
      <w:r w:rsidRPr="00C112E1">
        <w:rPr>
          <w:rFonts w:ascii="Times New Roman" w:hAnsi="Times New Roman"/>
          <w:color w:val="000000"/>
          <w:sz w:val="22"/>
        </w:rPr>
        <w:t xml:space="preserve"> </w:t>
      </w:r>
    </w:p>
    <w:p w14:paraId="388EA36A" w14:textId="77777777" w:rsidR="009C0272" w:rsidRPr="00C112E1" w:rsidRDefault="009C0272" w:rsidP="009C0272">
      <w:pPr>
        <w:ind w:firstLine="400"/>
        <w:jc w:val="both"/>
        <w:rPr>
          <w:rFonts w:ascii="Times New Roman" w:hAnsi="Times New Roman"/>
          <w:color w:val="000000"/>
          <w:sz w:val="22"/>
        </w:rPr>
      </w:pPr>
    </w:p>
    <w:p w14:paraId="531FDDC4" w14:textId="77777777" w:rsidR="009C0272" w:rsidRPr="00C112E1" w:rsidRDefault="009C0272" w:rsidP="009C0272">
      <w:pPr>
        <w:jc w:val="center"/>
        <w:rPr>
          <w:rFonts w:ascii="Times New Roman" w:hAnsi="Times New Roman"/>
          <w:color w:val="000000"/>
          <w:sz w:val="22"/>
        </w:rPr>
      </w:pPr>
      <w:r w:rsidRPr="00C112E1">
        <w:rPr>
          <w:rFonts w:ascii="Times New Roman" w:hAnsi="Times New Roman"/>
          <w:color w:val="000000"/>
          <w:sz w:val="22"/>
        </w:rPr>
        <w:t>I</w:t>
      </w:r>
      <w:r>
        <w:rPr>
          <w:rFonts w:ascii="Times New Roman" w:hAnsi="Times New Roman"/>
          <w:color w:val="000000"/>
          <w:sz w:val="22"/>
        </w:rPr>
        <w:t>I</w:t>
      </w:r>
    </w:p>
    <w:p w14:paraId="088B9441" w14:textId="77777777" w:rsidR="009C0272" w:rsidRPr="00C112E1" w:rsidRDefault="009C0272" w:rsidP="009C0272">
      <w:pPr>
        <w:ind w:firstLine="400"/>
        <w:jc w:val="both"/>
        <w:rPr>
          <w:rFonts w:ascii="Times New Roman" w:hAnsi="Times New Roman"/>
          <w:color w:val="000000"/>
          <w:sz w:val="22"/>
        </w:rPr>
      </w:pPr>
    </w:p>
    <w:p w14:paraId="6DC3323D" w14:textId="5A963B35"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To ask this kind of simple question—does the design picture the useful article?—will not provide an answer in every case, for there will be cases where it is difficult to say whether a picture of the design is, or is not, also a picture of the useful article. But the question will avoid courts focusing primarily upon what I believe is an unhelpful feature of the inquiry, namely, whether the design can be imagined as a “two- or three-dimensional work of art.” That is because virtually any industrial design can be thought of separately as a “work of art”</w:t>
      </w:r>
      <w:r w:rsidR="000D558F">
        <w:rPr>
          <w:rFonts w:ascii="Times New Roman" w:hAnsi="Times New Roman"/>
          <w:color w:val="000000"/>
          <w:sz w:val="22"/>
        </w:rPr>
        <w:t xml:space="preserve">: </w:t>
      </w:r>
      <w:r w:rsidR="000D558F" w:rsidRPr="000D558F">
        <w:rPr>
          <w:rFonts w:ascii="Times New Roman" w:hAnsi="Times New Roman"/>
          <w:color w:val="000000"/>
          <w:sz w:val="22"/>
        </w:rPr>
        <w:t>Just imagine a frame surrounding the design, or its being placed in a gallery. Consider Marcel Duchamp’s “readymades” series, the functional mass-produced objects he designated as art. See</w:t>
      </w:r>
      <w:r w:rsidR="006F69C1" w:rsidRPr="006F69C1">
        <w:rPr>
          <w:rFonts w:ascii="Times New Roman" w:hAnsi="Times New Roman"/>
          <w:color w:val="000000"/>
          <w:sz w:val="22"/>
          <w:vertAlign w:val="superscript"/>
        </w:rPr>
        <w:t>~</w:t>
      </w:r>
      <w:r w:rsidR="000D558F" w:rsidRPr="000D558F">
        <w:rPr>
          <w:rFonts w:ascii="Times New Roman" w:hAnsi="Times New Roman"/>
          <w:color w:val="000000"/>
          <w:sz w:val="22"/>
        </w:rPr>
        <w:t xml:space="preserve"> fig. 4, </w:t>
      </w:r>
      <w:r w:rsidR="000D558F">
        <w:rPr>
          <w:rFonts w:ascii="Times New Roman" w:hAnsi="Times New Roman"/>
          <w:color w:val="000000"/>
          <w:sz w:val="22"/>
        </w:rPr>
        <w:t>[picture of shovel]</w:t>
      </w:r>
      <w:r w:rsidR="000D558F" w:rsidRPr="000D558F">
        <w:rPr>
          <w:rFonts w:ascii="Times New Roman" w:hAnsi="Times New Roman"/>
          <w:color w:val="000000"/>
          <w:sz w:val="22"/>
        </w:rPr>
        <w:t>.</w:t>
      </w:r>
      <w:r w:rsidR="007125B5" w:rsidRPr="00F77A4F">
        <w:rPr>
          <w:rFonts w:ascii="Times New Roman" w:hAnsi="Times New Roman"/>
          <w:color w:val="000000"/>
          <w:sz w:val="22"/>
          <w:vertAlign w:val="superscript"/>
        </w:rPr>
        <w:t>~</w:t>
      </w:r>
      <w:r w:rsidR="007125B5">
        <w:rPr>
          <w:rFonts w:ascii="Times New Roman" w:hAnsi="Times New Roman"/>
          <w:color w:val="000000"/>
          <w:sz w:val="22"/>
        </w:rPr>
        <w:t xml:space="preserve"> </w:t>
      </w:r>
      <w:r w:rsidRPr="00C112E1">
        <w:rPr>
          <w:rFonts w:ascii="Times New Roman" w:hAnsi="Times New Roman"/>
          <w:color w:val="000000"/>
          <w:sz w:val="22"/>
        </w:rPr>
        <w:t>What design features could not be imaginatively reproduced on a painter’s canvas?</w:t>
      </w:r>
      <w:r w:rsidR="009C0272" w:rsidRPr="00F77A4F">
        <w:rPr>
          <w:rFonts w:ascii="Times New Roman" w:hAnsi="Times New Roman"/>
          <w:color w:val="000000"/>
          <w:sz w:val="22"/>
          <w:vertAlign w:val="superscript"/>
        </w:rPr>
        <w:t>~</w:t>
      </w:r>
      <w:r w:rsidRPr="00C112E1">
        <w:rPr>
          <w:rFonts w:ascii="Times New Roman" w:hAnsi="Times New Roman"/>
          <w:color w:val="000000"/>
          <w:sz w:val="22"/>
        </w:rPr>
        <w:t xml:space="preserve"> </w:t>
      </w:r>
    </w:p>
    <w:p w14:paraId="746B49F0" w14:textId="045E7E5D" w:rsidR="009C0272" w:rsidRPr="00C112E1" w:rsidRDefault="006F69C1" w:rsidP="006F69C1">
      <w:pPr>
        <w:jc w:val="center"/>
        <w:rPr>
          <w:rFonts w:ascii="Times New Roman" w:hAnsi="Times New Roman"/>
          <w:color w:val="000000"/>
          <w:sz w:val="22"/>
        </w:rPr>
      </w:pPr>
      <w:r>
        <w:rPr>
          <w:rFonts w:ascii="Times New Roman" w:hAnsi="Times New Roman"/>
          <w:noProof/>
          <w:color w:val="000000"/>
          <w:sz w:val="22"/>
          <w:lang w:bidi="ar-SA"/>
        </w:rPr>
        <w:drawing>
          <wp:inline distT="0" distB="0" distL="0" distR="0" wp14:anchorId="0C211799" wp14:editId="7CE25B78">
            <wp:extent cx="2426335" cy="3341933"/>
            <wp:effectExtent l="0" t="0" r="12065" b="11430"/>
            <wp:docPr id="3" name="Picture 3" descr="Buccaneer HD:Users:ericejohnson:Desktop:sho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ccaneer HD:Users:ericejohnson:Desktop:shove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6335" cy="3341933"/>
                    </a:xfrm>
                    <a:prstGeom prst="rect">
                      <a:avLst/>
                    </a:prstGeom>
                    <a:noFill/>
                    <a:ln>
                      <a:noFill/>
                    </a:ln>
                  </pic:spPr>
                </pic:pic>
              </a:graphicData>
            </a:graphic>
          </wp:inline>
        </w:drawing>
      </w:r>
    </w:p>
    <w:p w14:paraId="53007F16" w14:textId="77777777" w:rsidR="00C112E1" w:rsidRPr="00C112E1" w:rsidRDefault="00C112E1" w:rsidP="009C0272">
      <w:pPr>
        <w:jc w:val="center"/>
        <w:rPr>
          <w:rFonts w:ascii="Times New Roman" w:hAnsi="Times New Roman"/>
          <w:color w:val="000000"/>
          <w:sz w:val="22"/>
        </w:rPr>
      </w:pPr>
      <w:r w:rsidRPr="00C112E1">
        <w:rPr>
          <w:rFonts w:ascii="Times New Roman" w:hAnsi="Times New Roman"/>
          <w:color w:val="000000"/>
          <w:sz w:val="22"/>
        </w:rPr>
        <w:t>III</w:t>
      </w:r>
    </w:p>
    <w:p w14:paraId="5518556B" w14:textId="77777777" w:rsidR="00C112E1" w:rsidRPr="00C112E1" w:rsidRDefault="00C112E1" w:rsidP="00C112E1">
      <w:pPr>
        <w:ind w:firstLine="400"/>
        <w:jc w:val="both"/>
        <w:rPr>
          <w:rFonts w:ascii="Times New Roman" w:hAnsi="Times New Roman"/>
          <w:color w:val="000000"/>
          <w:sz w:val="22"/>
        </w:rPr>
      </w:pPr>
    </w:p>
    <w:p w14:paraId="6AD39BEE" w14:textId="77777777" w:rsidR="006F69C1" w:rsidRDefault="00C112E1" w:rsidP="006F69C1">
      <w:pPr>
        <w:ind w:firstLine="400"/>
        <w:jc w:val="both"/>
        <w:rPr>
          <w:rFonts w:ascii="Times New Roman" w:hAnsi="Times New Roman"/>
          <w:color w:val="000000"/>
          <w:sz w:val="22"/>
        </w:rPr>
      </w:pPr>
      <w:r w:rsidRPr="00C112E1">
        <w:rPr>
          <w:rFonts w:ascii="Times New Roman" w:hAnsi="Times New Roman"/>
          <w:color w:val="000000"/>
          <w:sz w:val="22"/>
        </w:rPr>
        <w:t>The conceptual approach that I have described reflects Congress’ answer to a problem that is primarily practical and economic. Years ago Lord Macaulay drew attention to the problem when he described copyright in books as a “tax on readers for the purpose of giving a bounty to writers.” He called attention to the main benefit of copyright protection, which is to provide an incentive to produce copyrightable works and thereby “promote the Progress of Science and useful Arts.” But Macaulay also made clear that copyright protection imposes costs. Those costs include the higher prices that can accompany the grant of a copyright monopoly. They also can include (for those wishing to display, sell, or perform a design, film, work of art, or piece of music, for example) the costs of discovering whether there are previous copyrights, of contacting copyright holders, and of securing permission to copy. Sometimes, as Thomas Jefferson wrote to James Madison, costs can outweigh “the benefit even of limited monopolies.” And that is particularly true in light of the fact that Congress has extended the “limited Times” of protection, from the “14 years” of Jefferson’s day to potent</w:t>
      </w:r>
      <w:r w:rsidR="00F77A4F">
        <w:rPr>
          <w:rFonts w:ascii="Times New Roman" w:hAnsi="Times New Roman"/>
          <w:color w:val="000000"/>
          <w:sz w:val="22"/>
        </w:rPr>
        <w:t>ially more than a century today</w:t>
      </w:r>
      <w:r w:rsidRPr="00C112E1">
        <w:rPr>
          <w:rFonts w:ascii="Times New Roman" w:hAnsi="Times New Roman"/>
          <w:color w:val="000000"/>
          <w:sz w:val="22"/>
        </w:rPr>
        <w:t>.</w:t>
      </w:r>
    </w:p>
    <w:p w14:paraId="71CB7ABE" w14:textId="5311F04C" w:rsidR="00C112E1" w:rsidRPr="00C112E1" w:rsidRDefault="00C112E1" w:rsidP="006F69C1">
      <w:pPr>
        <w:ind w:firstLine="400"/>
        <w:jc w:val="both"/>
        <w:rPr>
          <w:rFonts w:ascii="Times New Roman" w:hAnsi="Times New Roman"/>
          <w:color w:val="000000"/>
          <w:sz w:val="22"/>
        </w:rPr>
      </w:pPr>
      <w:r w:rsidRPr="00C112E1">
        <w:rPr>
          <w:rFonts w:ascii="Times New Roman" w:hAnsi="Times New Roman"/>
          <w:color w:val="000000"/>
          <w:sz w:val="22"/>
        </w:rPr>
        <w:t xml:space="preserve">The Constitution grants Congress primary responsibility for assessing comparative costs and benefits and drawing copyright’s statutory lines. Courts must respect those lines and not grant copyright protection where Congress has decided not to do so. And it is clear that Congress has not extended broad copyright protection to the fashion design industry. See, e.g., 1 Nimmer §2A.08[H][3][c] (describing how Congress rejected proposals for fashion design protection within the 1976 Act and has rejected every proposed bill to this effect since then); </w:t>
      </w:r>
      <w:r w:rsidRPr="005A482E">
        <w:rPr>
          <w:rFonts w:ascii="Times New Roman" w:hAnsi="Times New Roman"/>
          <w:i/>
          <w:color w:val="000000"/>
          <w:sz w:val="22"/>
        </w:rPr>
        <w:t>Esquire, Inc. v. Ringer</w:t>
      </w:r>
      <w:r w:rsidRPr="00C112E1">
        <w:rPr>
          <w:rFonts w:ascii="Times New Roman" w:hAnsi="Times New Roman"/>
          <w:color w:val="000000"/>
          <w:sz w:val="22"/>
        </w:rPr>
        <w:t>, 591 F. 2d 796, 800, n. 12 (CADC 1978) (observing that at the time of the 1976 Copyright Act, Congress had rejected every one of the approximately 70 design protection bills that had been introduced since 1914)</w:t>
      </w:r>
      <w:r w:rsidR="009C0272" w:rsidRPr="00F77A4F">
        <w:rPr>
          <w:rFonts w:ascii="Times New Roman" w:hAnsi="Times New Roman"/>
          <w:color w:val="000000"/>
          <w:sz w:val="22"/>
          <w:vertAlign w:val="superscript"/>
        </w:rPr>
        <w:t>~</w:t>
      </w:r>
      <w:r w:rsidRPr="00C112E1">
        <w:rPr>
          <w:rFonts w:ascii="Times New Roman" w:hAnsi="Times New Roman"/>
          <w:color w:val="000000"/>
          <w:sz w:val="22"/>
        </w:rPr>
        <w:t>.</w:t>
      </w:r>
    </w:p>
    <w:p w14:paraId="2630B1D4" w14:textId="77777777"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 xml:space="preserve">Congress’ decision not to grant full copyright protection to the fashion industry has not left the industry without protection. Patent design protection is available. A maker of clothing can obtain trademark protection under the Lanham Act for signature features of the clothing. And a designer who creates an original textile design can receive copyright protection for that pattern as placed, for example, on a bolt of cloth, or anything made with that cloth. </w:t>
      </w:r>
    </w:p>
    <w:p w14:paraId="3522CD96" w14:textId="77777777"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The fashion industry has thrived against this backdrop, and designers have contributed immeasurably to artistic and personal self-expression through clothing. But a decision by this Court to grant protection to the design of a garment would grant the designer protection that Congress refused to provide. It would risk increased prices and unforeseeable disruption in the clothing industry, which in the United States alone encompasses nearly $370 billion in annual spending and 1.8 million jobs.</w:t>
      </w:r>
      <w:r w:rsidR="009C0272">
        <w:rPr>
          <w:rFonts w:ascii="Times New Roman" w:hAnsi="Times New Roman"/>
          <w:color w:val="000000"/>
          <w:sz w:val="22"/>
        </w:rPr>
        <w:t xml:space="preserve"> </w:t>
      </w:r>
      <w:r w:rsidRPr="00C112E1">
        <w:rPr>
          <w:rFonts w:ascii="Times New Roman" w:hAnsi="Times New Roman"/>
          <w:color w:val="000000"/>
          <w:sz w:val="22"/>
        </w:rPr>
        <w:t xml:space="preserve">That is why I believe it important to emphasize those parts of the Court’s opinion that limit the scope of its interpretation. That language, as I have said, makes clear that one may not “claim a copyright in a useful article merely by creating a replica of that article in some other medium,” which “would not give rise to any rights in the useful article that inspired it.” </w:t>
      </w:r>
    </w:p>
    <w:p w14:paraId="1335B67B" w14:textId="77777777" w:rsidR="00C112E1" w:rsidRPr="00C112E1" w:rsidRDefault="00C112E1" w:rsidP="00C112E1">
      <w:pPr>
        <w:ind w:firstLine="400"/>
        <w:jc w:val="both"/>
        <w:rPr>
          <w:rFonts w:ascii="Times New Roman" w:hAnsi="Times New Roman"/>
          <w:color w:val="000000"/>
          <w:sz w:val="22"/>
        </w:rPr>
      </w:pPr>
    </w:p>
    <w:p w14:paraId="0EA64F00" w14:textId="77777777" w:rsidR="00C112E1" w:rsidRPr="003747B0" w:rsidRDefault="00C112E1" w:rsidP="009C0272">
      <w:pPr>
        <w:jc w:val="center"/>
        <w:rPr>
          <w:rFonts w:ascii="Times New Roman" w:hAnsi="Times New Roman"/>
          <w:color w:val="000000"/>
          <w:sz w:val="22"/>
        </w:rPr>
      </w:pPr>
      <w:r w:rsidRPr="003747B0">
        <w:rPr>
          <w:rFonts w:ascii="Times New Roman" w:hAnsi="Times New Roman"/>
          <w:color w:val="000000"/>
          <w:sz w:val="22"/>
        </w:rPr>
        <w:t>IV</w:t>
      </w:r>
    </w:p>
    <w:p w14:paraId="1D315CF6" w14:textId="77777777" w:rsidR="00C112E1" w:rsidRPr="003747B0" w:rsidRDefault="00C112E1" w:rsidP="00C112E1">
      <w:pPr>
        <w:ind w:firstLine="400"/>
        <w:jc w:val="both"/>
        <w:rPr>
          <w:rFonts w:ascii="Times New Roman" w:hAnsi="Times New Roman"/>
          <w:color w:val="000000"/>
          <w:sz w:val="22"/>
        </w:rPr>
      </w:pPr>
    </w:p>
    <w:p w14:paraId="09C8186C" w14:textId="77777777" w:rsidR="00C112E1" w:rsidRPr="003747B0" w:rsidRDefault="00C112E1" w:rsidP="00C112E1">
      <w:pPr>
        <w:ind w:firstLine="400"/>
        <w:jc w:val="both"/>
        <w:rPr>
          <w:rFonts w:ascii="Times New Roman" w:hAnsi="Times New Roman"/>
          <w:color w:val="000000"/>
          <w:sz w:val="22"/>
        </w:rPr>
      </w:pPr>
      <w:r w:rsidRPr="003747B0">
        <w:rPr>
          <w:rFonts w:ascii="Times New Roman" w:hAnsi="Times New Roman"/>
          <w:color w:val="000000"/>
          <w:sz w:val="22"/>
        </w:rPr>
        <w:t>If we ask the “separateness” question correctly, the answer here is not difficult to find. The majority’s opinion, in its appendix, depicts the cheerleader dress designs that Varsity submitted to the Copyright Office. Can the design features in Varsity’s pictures exist separately from the utilitarian aspects of a dress? Can we extract those features as copyrightable design works standing alone, without bringing along, via picture or design, the dresses of which they constitute a part?</w:t>
      </w:r>
    </w:p>
    <w:p w14:paraId="5C5D8C8C" w14:textId="77777777" w:rsidR="00C112E1" w:rsidRPr="003747B0" w:rsidRDefault="00C112E1" w:rsidP="00C112E1">
      <w:pPr>
        <w:ind w:firstLine="400"/>
        <w:jc w:val="both"/>
        <w:rPr>
          <w:rFonts w:ascii="Times New Roman" w:hAnsi="Times New Roman"/>
          <w:color w:val="000000"/>
          <w:sz w:val="22"/>
        </w:rPr>
      </w:pPr>
      <w:r w:rsidRPr="003747B0">
        <w:rPr>
          <w:rFonts w:ascii="Times New Roman" w:hAnsi="Times New Roman"/>
          <w:color w:val="000000"/>
          <w:sz w:val="22"/>
        </w:rPr>
        <w:t>Consider designs 074, 078, and 0815. They certainly look like cheerleader uniforms. That is to say, they look like pictures of cheerleader uniforms, just like Van Gogh’s old shoes look like shoes. I do not see how one could see them otherwise. Designs 299A and 2999B present slightly closer questions. They omit some of the dresslike context that the other designs possess. But the necklines, the sleeves, and the cut of the skirt suggest that they too are pictures of dresses. Looking at all five of Varsity’s pictures, I do not see how one could conceptualize the design features in a way that does not picture, not just artistic designs, but dresses as well.</w:t>
      </w:r>
    </w:p>
    <w:p w14:paraId="0BE5C23C" w14:textId="233CCEA5" w:rsidR="00C112E1" w:rsidRPr="003747B0" w:rsidRDefault="00C112E1" w:rsidP="00C112E1">
      <w:pPr>
        <w:ind w:firstLine="400"/>
        <w:jc w:val="both"/>
        <w:rPr>
          <w:rFonts w:ascii="Times New Roman" w:hAnsi="Times New Roman"/>
          <w:color w:val="000000"/>
          <w:sz w:val="22"/>
        </w:rPr>
      </w:pPr>
      <w:r w:rsidRPr="003747B0">
        <w:rPr>
          <w:rFonts w:ascii="Times New Roman" w:hAnsi="Times New Roman"/>
          <w:color w:val="000000"/>
          <w:sz w:val="22"/>
        </w:rPr>
        <w:t>Were I to accept the majority’s invitation to “imaginatively remov[e]” the chevrons and stripes as they are arranged on the neckline, waistline, sleeves, and skirt of each uniform, and apply them on a “painter’s canvas,”</w:t>
      </w:r>
      <w:r w:rsidR="00C21F36">
        <w:rPr>
          <w:rFonts w:ascii="Times New Roman" w:hAnsi="Times New Roman"/>
          <w:color w:val="000000"/>
          <w:sz w:val="22"/>
        </w:rPr>
        <w:t xml:space="preserve"> </w:t>
      </w:r>
      <w:r w:rsidRPr="003747B0">
        <w:rPr>
          <w:rFonts w:ascii="Times New Roman" w:hAnsi="Times New Roman"/>
          <w:color w:val="000000"/>
          <w:sz w:val="22"/>
        </w:rPr>
        <w:t>that painting would be of a cheerleader’s dress. The esthetic elements on which Varsity seeks protection exist only as part of the uniform design—there is nothing to separate out but for dress-shaped lines that replicate the cut and style of the uniforms. Hence, each design is not physically separate, nor is it conceptually separate, from the useful article it depicts, namely, a cheerleader’s dress. They cannot be copyrighted.</w:t>
      </w:r>
    </w:p>
    <w:p w14:paraId="08593671" w14:textId="77777777" w:rsidR="00C112E1" w:rsidRPr="00C112E1" w:rsidRDefault="00C112E1" w:rsidP="00C112E1">
      <w:pPr>
        <w:ind w:firstLine="400"/>
        <w:jc w:val="both"/>
        <w:rPr>
          <w:rFonts w:ascii="Times New Roman" w:hAnsi="Times New Roman"/>
          <w:color w:val="000000"/>
          <w:sz w:val="22"/>
        </w:rPr>
      </w:pPr>
      <w:r w:rsidRPr="003747B0">
        <w:rPr>
          <w:rFonts w:ascii="Times New Roman" w:hAnsi="Times New Roman"/>
          <w:color w:val="000000"/>
          <w:sz w:val="22"/>
        </w:rPr>
        <w:t>Varsity, of course, could have sought a design patent for its designs. Or, it could have sought a copyright on a textile des</w:t>
      </w:r>
      <w:r w:rsidRPr="00C112E1">
        <w:rPr>
          <w:rFonts w:ascii="Times New Roman" w:hAnsi="Times New Roman"/>
          <w:color w:val="000000"/>
          <w:sz w:val="22"/>
        </w:rPr>
        <w:t>ign, even one with a similar theme of chevrons and lines.</w:t>
      </w:r>
    </w:p>
    <w:p w14:paraId="618A3AD5" w14:textId="77777777"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But that is not the nature of Varsity’s copyright claim. It has instead claimed ownership of the particular “ ‘treatment and arrangement’ ” of the chevrons and lines of the design as they appear at the neckline, waist, skirt, sleeves, and overall cut of each uniform. The majority imagines that Varsity submitted something different—that is, only the surface decorations of chevrons and stripes, as in a textile design. As the majority sees it, Varsity’s copyright claim would be the same had it submitted a plain rectangular space depicting chevrons and stripes, like swaths from a bolt of fabric. But considered on their own, the simple stripes are plainly unoriginal. Varsity, then, seeks to do indirectly what it cannot do directly: bring along the design and cut of the dresses by seeking to protect surface decorations whose “treatment and arrangement” are coextensive with that design and cut. As Varsity would have it, it would prevent its competitors from making useful three-dimensional cheerleader uniforms by submitting plainly unoriginal chevrons and stripes as cut and arranged on a useful article. But with that cut and arrangement, the resulting pictures on which Varsity seeks protection do not simply depict designs. They depict clothing. They depict the useful articles of which the designs are inextricable parts. And Varsity cannot obtain copyright protection that would give them the power to prevent others from making those useful uniforms, any more than Van Gogh can copyright comfortable old shoes by painting their likeness.</w:t>
      </w:r>
    </w:p>
    <w:p w14:paraId="0EFFD68C" w14:textId="77777777" w:rsidR="00C112E1" w:rsidRPr="00C112E1" w:rsidRDefault="00C112E1" w:rsidP="00C112E1">
      <w:pPr>
        <w:ind w:firstLine="400"/>
        <w:jc w:val="both"/>
        <w:rPr>
          <w:rFonts w:ascii="Times New Roman" w:hAnsi="Times New Roman"/>
          <w:color w:val="000000"/>
          <w:sz w:val="22"/>
        </w:rPr>
      </w:pPr>
      <w:r w:rsidRPr="00C112E1">
        <w:rPr>
          <w:rFonts w:ascii="Times New Roman" w:hAnsi="Times New Roman"/>
          <w:color w:val="000000"/>
          <w:sz w:val="22"/>
        </w:rPr>
        <w:t>I fear that, in looking past the three-dimensional design inherent in Varsity’s claim by treating it as if it were no more than a design for a bolt of cloth, the majority has lost sight of its own important limiting principle. One may not “claim a copyright in a useful article merely by creating a replica of that article in some other medium,” such as in a picture. That is to say, one cannot obtain a copyright that would give its holder “any rights in the useful article that inspired it.”</w:t>
      </w:r>
    </w:p>
    <w:p w14:paraId="07D6722F" w14:textId="77777777" w:rsidR="001962A2" w:rsidRPr="00F77A4F" w:rsidRDefault="00C112E1" w:rsidP="00F77A4F">
      <w:pPr>
        <w:ind w:firstLine="400"/>
        <w:jc w:val="both"/>
        <w:rPr>
          <w:rFonts w:ascii="Times New Roman" w:hAnsi="Times New Roman"/>
          <w:color w:val="000000"/>
          <w:sz w:val="22"/>
        </w:rPr>
      </w:pPr>
      <w:r w:rsidRPr="00C112E1">
        <w:rPr>
          <w:rFonts w:ascii="Times New Roman" w:hAnsi="Times New Roman"/>
          <w:color w:val="000000"/>
          <w:sz w:val="22"/>
        </w:rPr>
        <w:t>With respect, I dissent.</w:t>
      </w:r>
    </w:p>
    <w:sectPr w:rsidR="001962A2" w:rsidRPr="00F77A4F" w:rsidSect="001962A2">
      <w:footerReference w:type="even" r:id="rId12"/>
      <w:footerReference w:type="default" r:id="rId13"/>
      <w:pgSz w:w="12240" w:h="15840"/>
      <w:pgMar w:top="1440" w:right="2520" w:bottom="3240" w:left="2520" w:header="720" w:footer="273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9CB54" w14:textId="77777777" w:rsidR="00671864" w:rsidRDefault="00671864">
      <w:r>
        <w:separator/>
      </w:r>
    </w:p>
  </w:endnote>
  <w:endnote w:type="continuationSeparator" w:id="0">
    <w:p w14:paraId="79BC4A76" w14:textId="77777777" w:rsidR="00671864" w:rsidRDefault="0067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OldStyle">
    <w:altName w:val="Bookman Old Style"/>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05F06" w14:textId="77777777" w:rsidR="00671864" w:rsidRDefault="00671864" w:rsidP="006F1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0322B6" w14:textId="77777777" w:rsidR="00671864" w:rsidRDefault="006718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45791" w14:textId="2DB9507E" w:rsidR="00671864" w:rsidRPr="00B606DC" w:rsidRDefault="006F69C1" w:rsidP="006F69C1">
    <w:pPr>
      <w:pStyle w:val="Footer"/>
      <w:tabs>
        <w:tab w:val="clear" w:pos="4320"/>
        <w:tab w:val="center" w:pos="3600"/>
      </w:tabs>
      <w:jc w:val="center"/>
      <w:rPr>
        <w:rStyle w:val="PageNumber"/>
        <w:rFonts w:ascii="Times New Roman" w:hAnsi="Times New Roman"/>
        <w:szCs w:val="22"/>
      </w:rPr>
    </w:pPr>
    <w:r>
      <w:rPr>
        <w:rStyle w:val="PageNumber"/>
        <w:rFonts w:ascii="Times New Roman" w:hAnsi="Times New Roman"/>
        <w:smallCaps/>
        <w:szCs w:val="22"/>
      </w:rPr>
      <w:t>–</w:t>
    </w:r>
    <w:r w:rsidR="00B606DC" w:rsidRPr="00B606DC">
      <w:rPr>
        <w:rStyle w:val="PageNumber"/>
        <w:rFonts w:ascii="Times New Roman" w:hAnsi="Times New Roman"/>
        <w:szCs w:val="22"/>
      </w:rPr>
      <w:t xml:space="preserve"> </w:t>
    </w:r>
    <w:r w:rsidR="00B606DC" w:rsidRPr="00B606DC">
      <w:rPr>
        <w:rStyle w:val="PageNumber"/>
        <w:rFonts w:ascii="Times New Roman" w:hAnsi="Times New Roman"/>
        <w:szCs w:val="22"/>
      </w:rPr>
      <w:fldChar w:fldCharType="begin"/>
    </w:r>
    <w:r w:rsidR="00B606DC" w:rsidRPr="00B606DC">
      <w:rPr>
        <w:rStyle w:val="PageNumber"/>
        <w:rFonts w:ascii="Times New Roman" w:hAnsi="Times New Roman"/>
        <w:szCs w:val="22"/>
      </w:rPr>
      <w:instrText xml:space="preserve"> PAGE  \* MERGEFORMAT </w:instrText>
    </w:r>
    <w:r w:rsidR="00B606DC" w:rsidRPr="00B606DC">
      <w:rPr>
        <w:rStyle w:val="PageNumber"/>
        <w:rFonts w:ascii="Times New Roman" w:hAnsi="Times New Roman"/>
        <w:szCs w:val="22"/>
      </w:rPr>
      <w:fldChar w:fldCharType="separate"/>
    </w:r>
    <w:r w:rsidR="00614D00">
      <w:rPr>
        <w:rStyle w:val="PageNumber"/>
        <w:rFonts w:ascii="Times New Roman" w:hAnsi="Times New Roman"/>
        <w:noProof/>
        <w:szCs w:val="22"/>
      </w:rPr>
      <w:t>1</w:t>
    </w:r>
    <w:r w:rsidR="00B606DC" w:rsidRPr="00B606DC">
      <w:rPr>
        <w:rStyle w:val="PageNumber"/>
        <w:rFonts w:ascii="Times New Roman" w:hAnsi="Times New Roman"/>
        <w:szCs w:val="22"/>
      </w:rPr>
      <w:fldChar w:fldCharType="end"/>
    </w:r>
    <w:r>
      <w:rPr>
        <w:rStyle w:val="PageNumber"/>
        <w:rFonts w:ascii="Times New Roman" w:hAnsi="Times New Roman"/>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726D4" w14:textId="77777777" w:rsidR="00671864" w:rsidRDefault="00671864">
      <w:r>
        <w:separator/>
      </w:r>
    </w:p>
  </w:footnote>
  <w:footnote w:type="continuationSeparator" w:id="0">
    <w:p w14:paraId="5622F918" w14:textId="77777777" w:rsidR="00671864" w:rsidRDefault="00671864">
      <w:r>
        <w:continuationSeparator/>
      </w:r>
    </w:p>
  </w:footnote>
  <w:footnote w:id="1">
    <w:p w14:paraId="570D475F" w14:textId="099A7308" w:rsidR="00671864" w:rsidRDefault="00671864">
      <w:pPr>
        <w:pStyle w:val="FootnoteText"/>
      </w:pPr>
      <w:r w:rsidRPr="005A482E">
        <w:rPr>
          <w:rStyle w:val="FootnoteReference"/>
          <w:sz w:val="22"/>
        </w:rPr>
        <w:footnoteRef/>
      </w:r>
      <w:r w:rsidRPr="005A482E">
        <w:rPr>
          <w:sz w:val="22"/>
        </w:rPr>
        <w:t xml:space="preserve"> </w:t>
      </w:r>
      <w:r w:rsidRPr="005A482E">
        <w:rPr>
          <w:rFonts w:ascii="Times New Roman" w:hAnsi="Times New Roman"/>
          <w:color w:val="000000"/>
          <w:sz w:val="20"/>
        </w:rPr>
        <w:t xml:space="preserve">We do not today hold that the surface decorations are copyrightable. We express no opinion on whether these works are sufficiently original to qualify for copyright protection, see </w:t>
      </w:r>
      <w:r w:rsidRPr="005A482E">
        <w:rPr>
          <w:rFonts w:ascii="Times New Roman" w:hAnsi="Times New Roman"/>
          <w:i/>
          <w:color w:val="000000"/>
          <w:sz w:val="20"/>
        </w:rPr>
        <w:t>Feist Publications, Inc. v. Rural Telephone Service Co</w:t>
      </w:r>
      <w:r w:rsidRPr="005A482E">
        <w:rPr>
          <w:rFonts w:ascii="Times New Roman" w:hAnsi="Times New Roman"/>
          <w:color w:val="000000"/>
          <w:sz w:val="20"/>
        </w:rPr>
        <w:t>., 499 U.S. 340–359 (1991), or on whether any other prerequisite of a valid copyright has been satisfied.</w:t>
      </w:r>
    </w:p>
  </w:footnote>
  <w:footnote w:id="2">
    <w:p w14:paraId="3377F5BB" w14:textId="05AED6F1" w:rsidR="00671864" w:rsidRPr="005A482E" w:rsidRDefault="00671864">
      <w:pPr>
        <w:pStyle w:val="FootnoteText"/>
        <w:rPr>
          <w:sz w:val="22"/>
        </w:rPr>
      </w:pPr>
      <w:r w:rsidRPr="005A482E">
        <w:rPr>
          <w:rStyle w:val="FootnoteReference"/>
          <w:sz w:val="22"/>
        </w:rPr>
        <w:footnoteRef/>
      </w:r>
      <w:r w:rsidRPr="005A482E">
        <w:rPr>
          <w:sz w:val="22"/>
        </w:rPr>
        <w:t xml:space="preserve"> </w:t>
      </w:r>
      <w:r w:rsidRPr="005A482E">
        <w:rPr>
          <w:rFonts w:ascii="Times New Roman" w:hAnsi="Times New Roman"/>
          <w:color w:val="000000"/>
          <w:sz w:val="20"/>
        </w:rPr>
        <w:t>The dissent suggests that our test would lead to the copyrighting of shovels. But a shovel, like a cheerleading uniform, even if displayed in an art gallery, is “an article having an intrinsic utilitarian function that is not merely to portray the appearance of the article or to convey information.” 17 U.S.C. §101. It therefore cannot be copyrighted. A drawing of a shovel could, of course, be copyrighted. And, if the shovel included any artistic features that could be perceived as art apart from the shovel, and which would qualify as protectable pictorial, graphic, or sculptural works on their own or in another medium, they too could be copyrighted. But a shovel as a shovel cannot.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C2ED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B0E69F0"/>
    <w:lvl w:ilvl="0">
      <w:start w:val="1"/>
      <w:numFmt w:val="decimal"/>
      <w:lvlText w:val="%1."/>
      <w:lvlJc w:val="left"/>
      <w:pPr>
        <w:tabs>
          <w:tab w:val="num" w:pos="1800"/>
        </w:tabs>
        <w:ind w:left="1800" w:hanging="360"/>
      </w:pPr>
    </w:lvl>
  </w:abstractNum>
  <w:abstractNum w:abstractNumId="2">
    <w:nsid w:val="FFFFFF7D"/>
    <w:multiLevelType w:val="singleLevel"/>
    <w:tmpl w:val="8F1CA664"/>
    <w:lvl w:ilvl="0">
      <w:start w:val="1"/>
      <w:numFmt w:val="decimal"/>
      <w:lvlText w:val="%1."/>
      <w:lvlJc w:val="left"/>
      <w:pPr>
        <w:tabs>
          <w:tab w:val="num" w:pos="1440"/>
        </w:tabs>
        <w:ind w:left="1440" w:hanging="360"/>
      </w:pPr>
    </w:lvl>
  </w:abstractNum>
  <w:abstractNum w:abstractNumId="3">
    <w:nsid w:val="FFFFFF7E"/>
    <w:multiLevelType w:val="singleLevel"/>
    <w:tmpl w:val="772EC448"/>
    <w:lvl w:ilvl="0">
      <w:start w:val="1"/>
      <w:numFmt w:val="decimal"/>
      <w:lvlText w:val="%1."/>
      <w:lvlJc w:val="left"/>
      <w:pPr>
        <w:tabs>
          <w:tab w:val="num" w:pos="1080"/>
        </w:tabs>
        <w:ind w:left="1080" w:hanging="360"/>
      </w:pPr>
    </w:lvl>
  </w:abstractNum>
  <w:abstractNum w:abstractNumId="4">
    <w:nsid w:val="FFFFFF7F"/>
    <w:multiLevelType w:val="singleLevel"/>
    <w:tmpl w:val="D85CC548"/>
    <w:lvl w:ilvl="0">
      <w:start w:val="1"/>
      <w:numFmt w:val="decimal"/>
      <w:lvlText w:val="%1."/>
      <w:lvlJc w:val="left"/>
      <w:pPr>
        <w:tabs>
          <w:tab w:val="num" w:pos="720"/>
        </w:tabs>
        <w:ind w:left="720" w:hanging="360"/>
      </w:pPr>
    </w:lvl>
  </w:abstractNum>
  <w:abstractNum w:abstractNumId="5">
    <w:nsid w:val="FFFFFF80"/>
    <w:multiLevelType w:val="singleLevel"/>
    <w:tmpl w:val="136EB3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33AA84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F9AE91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B888FB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E075B4"/>
    <w:lvl w:ilvl="0">
      <w:start w:val="1"/>
      <w:numFmt w:val="decimal"/>
      <w:lvlText w:val="%1."/>
      <w:lvlJc w:val="left"/>
      <w:pPr>
        <w:tabs>
          <w:tab w:val="num" w:pos="360"/>
        </w:tabs>
        <w:ind w:left="360" w:hanging="360"/>
      </w:pPr>
    </w:lvl>
  </w:abstractNum>
  <w:abstractNum w:abstractNumId="10">
    <w:nsid w:val="FFFFFF89"/>
    <w:multiLevelType w:val="singleLevel"/>
    <w:tmpl w:val="53E8783A"/>
    <w:lvl w:ilvl="0">
      <w:start w:val="1"/>
      <w:numFmt w:val="bullet"/>
      <w:lvlText w:val=""/>
      <w:lvlJc w:val="left"/>
      <w:pPr>
        <w:tabs>
          <w:tab w:val="num" w:pos="360"/>
        </w:tabs>
        <w:ind w:left="360" w:hanging="360"/>
      </w:pPr>
      <w:rPr>
        <w:rFonts w:ascii="Symbol" w:hAnsi="Symbol" w:hint="default"/>
      </w:rPr>
    </w:lvl>
  </w:abstractNum>
  <w:abstractNum w:abstractNumId="11">
    <w:nsid w:val="381E26B3"/>
    <w:multiLevelType w:val="hybridMultilevel"/>
    <w:tmpl w:val="9982A7E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48D55BD2"/>
    <w:multiLevelType w:val="hybridMultilevel"/>
    <w:tmpl w:val="BA725BF2"/>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049"/>
    <w:rsid w:val="000011C6"/>
    <w:rsid w:val="000D558F"/>
    <w:rsid w:val="00106360"/>
    <w:rsid w:val="0017795D"/>
    <w:rsid w:val="001962A2"/>
    <w:rsid w:val="00217FED"/>
    <w:rsid w:val="003747B0"/>
    <w:rsid w:val="003B0ED5"/>
    <w:rsid w:val="00417F66"/>
    <w:rsid w:val="004A08DC"/>
    <w:rsid w:val="004C7049"/>
    <w:rsid w:val="00517E24"/>
    <w:rsid w:val="005A28AE"/>
    <w:rsid w:val="005A482E"/>
    <w:rsid w:val="005F5BEA"/>
    <w:rsid w:val="00607B0E"/>
    <w:rsid w:val="00614D00"/>
    <w:rsid w:val="00671864"/>
    <w:rsid w:val="006F1DD0"/>
    <w:rsid w:val="006F69C1"/>
    <w:rsid w:val="007125B5"/>
    <w:rsid w:val="008119E8"/>
    <w:rsid w:val="008F4ED0"/>
    <w:rsid w:val="009029B8"/>
    <w:rsid w:val="009C0272"/>
    <w:rsid w:val="00A837BF"/>
    <w:rsid w:val="00AD23B0"/>
    <w:rsid w:val="00AD7717"/>
    <w:rsid w:val="00B36F33"/>
    <w:rsid w:val="00B45B66"/>
    <w:rsid w:val="00B606DC"/>
    <w:rsid w:val="00C112E1"/>
    <w:rsid w:val="00C21F36"/>
    <w:rsid w:val="00D31B79"/>
    <w:rsid w:val="00E80D0F"/>
    <w:rsid w:val="00E84CE5"/>
    <w:rsid w:val="00F7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723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lang w:bidi="en-US"/>
    </w:rPr>
  </w:style>
  <w:style w:type="paragraph" w:styleId="Heading1">
    <w:name w:val="heading 1"/>
    <w:basedOn w:val="Normal"/>
    <w:next w:val="Normal"/>
    <w:qFormat/>
    <w:rsid w:val="009E5045"/>
    <w:pPr>
      <w:keepNext/>
      <w:spacing w:before="240" w:after="60"/>
      <w:outlineLvl w:val="0"/>
    </w:pPr>
    <w:rPr>
      <w:rFonts w:ascii="Arial" w:hAnsi="Arial"/>
      <w:b/>
      <w:kern w:val="32"/>
      <w:sz w:val="32"/>
      <w:szCs w:val="32"/>
    </w:rPr>
  </w:style>
  <w:style w:type="paragraph" w:styleId="Heading2">
    <w:name w:val="heading 2"/>
    <w:basedOn w:val="Normal"/>
    <w:qFormat/>
    <w:rsid w:val="009E5045"/>
    <w:pPr>
      <w:widowControl/>
      <w:autoSpaceDE/>
      <w:autoSpaceDN/>
      <w:adjustRightInd/>
      <w:spacing w:before="100" w:beforeAutospacing="1" w:after="100" w:afterAutospacing="1"/>
      <w:outlineLvl w:val="1"/>
    </w:pPr>
    <w:rPr>
      <w:rFonts w:ascii="Times" w:hAnsi="Times"/>
      <w:b/>
      <w:sz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semiHidden/>
  </w:style>
  <w:style w:type="paragraph" w:styleId="Caption">
    <w:name w:val="caption"/>
    <w:basedOn w:val="Normal"/>
    <w:qFormat/>
    <w:pPr>
      <w:spacing w:before="120" w:after="120"/>
    </w:pPr>
    <w:rPr>
      <w:i/>
      <w:sz w:val="24"/>
      <w:szCs w:val="24"/>
    </w:rPr>
  </w:style>
  <w:style w:type="paragraph" w:customStyle="1" w:styleId="Index">
    <w:name w:val="Index"/>
    <w:basedOn w:val="Normal"/>
  </w:style>
  <w:style w:type="paragraph" w:customStyle="1" w:styleId="WW-caption">
    <w:name w:val="WW-caption"/>
    <w:basedOn w:val="Normal"/>
    <w:pPr>
      <w:spacing w:before="120" w:after="120"/>
    </w:pPr>
    <w:rPr>
      <w:i/>
      <w:sz w:val="24"/>
      <w:szCs w:val="24"/>
    </w:rPr>
  </w:style>
  <w:style w:type="paragraph" w:customStyle="1" w:styleId="WW-caption1">
    <w:name w:val="WW-caption1"/>
    <w:basedOn w:val="Normal"/>
    <w:pPr>
      <w:spacing w:before="120" w:after="120"/>
    </w:pPr>
    <w:rPr>
      <w:i/>
      <w:sz w:val="24"/>
      <w:szCs w:val="24"/>
    </w:rPr>
  </w:style>
  <w:style w:type="paragraph" w:styleId="Header">
    <w:name w:val="header"/>
    <w:basedOn w:val="Normal"/>
    <w:pPr>
      <w:tabs>
        <w:tab w:val="center" w:pos="4823"/>
        <w:tab w:val="right" w:pos="9647"/>
      </w:tabs>
    </w:pPr>
  </w:style>
  <w:style w:type="paragraph" w:styleId="FootnoteText">
    <w:name w:val="footnote text"/>
    <w:basedOn w:val="Normal"/>
    <w:semiHidden/>
    <w:rsid w:val="008556EC"/>
    <w:pPr>
      <w:widowControl/>
      <w:autoSpaceDE/>
      <w:autoSpaceDN/>
      <w:adjustRightInd/>
      <w:spacing w:before="100" w:beforeAutospacing="1" w:after="100" w:afterAutospacing="1"/>
    </w:pPr>
    <w:rPr>
      <w:rFonts w:ascii="Times" w:hAnsi="Times"/>
      <w:sz w:val="24"/>
      <w:szCs w:val="24"/>
      <w:lang w:bidi="ar-SA"/>
    </w:rPr>
  </w:style>
  <w:style w:type="character" w:styleId="FootnoteReference">
    <w:name w:val="footnote reference"/>
    <w:semiHidden/>
    <w:rsid w:val="008556EC"/>
    <w:rPr>
      <w:vertAlign w:val="superscript"/>
    </w:rPr>
  </w:style>
  <w:style w:type="paragraph" w:customStyle="1" w:styleId="Blockquote">
    <w:name w:val="Blockquote"/>
    <w:basedOn w:val="Normal"/>
    <w:rsid w:val="00AA0D49"/>
    <w:pPr>
      <w:widowControl/>
      <w:autoSpaceDE/>
      <w:autoSpaceDN/>
      <w:adjustRightInd/>
      <w:spacing w:before="110" w:after="110"/>
      <w:ind w:left="720"/>
    </w:pPr>
    <w:rPr>
      <w:rFonts w:ascii="Times New Roman" w:hAnsi="Times New Roman" w:cs="BookmanOldStyle"/>
      <w:sz w:val="22"/>
      <w:szCs w:val="32"/>
    </w:rPr>
  </w:style>
  <w:style w:type="paragraph" w:customStyle="1" w:styleId="Sectionheader">
    <w:name w:val="Section header"/>
    <w:basedOn w:val="Normal"/>
    <w:rsid w:val="00AA0D49"/>
    <w:pPr>
      <w:keepNext/>
      <w:widowControl/>
      <w:autoSpaceDE/>
      <w:autoSpaceDN/>
      <w:adjustRightInd/>
      <w:spacing w:before="110" w:after="110"/>
      <w:ind w:firstLine="302"/>
    </w:pPr>
    <w:rPr>
      <w:rFonts w:ascii="Times New Roman" w:hAnsi="Times New Roman" w:cs="BookmanOldStyle"/>
      <w:b/>
      <w:sz w:val="22"/>
      <w:szCs w:val="32"/>
    </w:rPr>
  </w:style>
  <w:style w:type="paragraph" w:styleId="Footer">
    <w:name w:val="footer"/>
    <w:basedOn w:val="Normal"/>
    <w:semiHidden/>
    <w:rsid w:val="00C01C1E"/>
    <w:pPr>
      <w:tabs>
        <w:tab w:val="center" w:pos="4320"/>
        <w:tab w:val="right" w:pos="8640"/>
      </w:tabs>
    </w:pPr>
  </w:style>
  <w:style w:type="character" w:styleId="PageNumber">
    <w:name w:val="page number"/>
    <w:basedOn w:val="DefaultParagraphFont"/>
    <w:rsid w:val="00C01C1E"/>
  </w:style>
  <w:style w:type="paragraph" w:styleId="PlainText">
    <w:name w:val="Plain Text"/>
    <w:basedOn w:val="Normal"/>
    <w:rsid w:val="007037BD"/>
    <w:pPr>
      <w:widowControl/>
      <w:autoSpaceDE/>
      <w:autoSpaceDN/>
      <w:adjustRightInd/>
    </w:pPr>
    <w:rPr>
      <w:sz w:val="24"/>
      <w:szCs w:val="24"/>
      <w:lang w:bidi="ar-SA"/>
    </w:rPr>
  </w:style>
  <w:style w:type="character" w:styleId="Hyperlink">
    <w:name w:val="Hyperlink"/>
    <w:rsid w:val="003436B4"/>
    <w:rPr>
      <w:color w:val="0000FF"/>
      <w:u w:val="single"/>
    </w:rPr>
  </w:style>
  <w:style w:type="paragraph" w:styleId="NormalWeb">
    <w:name w:val="Normal (Web)"/>
    <w:basedOn w:val="Normal"/>
    <w:rsid w:val="00D14B5D"/>
    <w:pPr>
      <w:widowControl/>
      <w:autoSpaceDE/>
      <w:autoSpaceDN/>
      <w:adjustRightInd/>
      <w:ind w:firstLine="302"/>
    </w:pPr>
    <w:rPr>
      <w:rFonts w:ascii="Book Antiqua" w:eastAsia="Times" w:hAnsi="Book Antiqua"/>
      <w:lang w:bidi="ar-SA"/>
    </w:rPr>
  </w:style>
  <w:style w:type="paragraph" w:customStyle="1" w:styleId="Sectionheadernakedroman">
    <w:name w:val="Section header naked roman"/>
    <w:basedOn w:val="Normal"/>
    <w:rsid w:val="00FA6923"/>
    <w:pPr>
      <w:spacing w:before="120" w:after="120"/>
      <w:jc w:val="center"/>
    </w:pPr>
    <w:rPr>
      <w:rFonts w:ascii="Times New Roman" w:hAnsi="Times New Roman"/>
      <w:sz w:val="22"/>
    </w:rPr>
  </w:style>
  <w:style w:type="character" w:styleId="Emphasis">
    <w:name w:val="Emphasis"/>
    <w:qFormat/>
    <w:rsid w:val="00FA6923"/>
    <w:rPr>
      <w:i/>
    </w:rPr>
  </w:style>
  <w:style w:type="paragraph" w:customStyle="1" w:styleId="FootnotePylon">
    <w:name w:val="Footnote Pylon"/>
    <w:basedOn w:val="FootnoteText"/>
    <w:rsid w:val="00A21AD4"/>
    <w:pPr>
      <w:spacing w:before="60" w:after="60"/>
    </w:pPr>
    <w:rPr>
      <w:rFonts w:ascii="Times New Roman" w:hAnsi="Times New Roman"/>
      <w:sz w:val="20"/>
    </w:rPr>
  </w:style>
  <w:style w:type="paragraph" w:styleId="BalloonText">
    <w:name w:val="Balloon Text"/>
    <w:basedOn w:val="Normal"/>
    <w:link w:val="BalloonTextChar"/>
    <w:uiPriority w:val="99"/>
    <w:semiHidden/>
    <w:unhideWhenUsed/>
    <w:rsid w:val="006F6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9C1"/>
    <w:rPr>
      <w:rFonts w:ascii="Lucida Grande" w:hAnsi="Lucida Grande" w:cs="Lucida Grande"/>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lang w:bidi="en-US"/>
    </w:rPr>
  </w:style>
  <w:style w:type="paragraph" w:styleId="Heading1">
    <w:name w:val="heading 1"/>
    <w:basedOn w:val="Normal"/>
    <w:next w:val="Normal"/>
    <w:qFormat/>
    <w:rsid w:val="009E5045"/>
    <w:pPr>
      <w:keepNext/>
      <w:spacing w:before="240" w:after="60"/>
      <w:outlineLvl w:val="0"/>
    </w:pPr>
    <w:rPr>
      <w:rFonts w:ascii="Arial" w:hAnsi="Arial"/>
      <w:b/>
      <w:kern w:val="32"/>
      <w:sz w:val="32"/>
      <w:szCs w:val="32"/>
    </w:rPr>
  </w:style>
  <w:style w:type="paragraph" w:styleId="Heading2">
    <w:name w:val="heading 2"/>
    <w:basedOn w:val="Normal"/>
    <w:qFormat/>
    <w:rsid w:val="009E5045"/>
    <w:pPr>
      <w:widowControl/>
      <w:autoSpaceDE/>
      <w:autoSpaceDN/>
      <w:adjustRightInd/>
      <w:spacing w:before="100" w:beforeAutospacing="1" w:after="100" w:afterAutospacing="1"/>
      <w:outlineLvl w:val="1"/>
    </w:pPr>
    <w:rPr>
      <w:rFonts w:ascii="Times" w:hAnsi="Times"/>
      <w:b/>
      <w:sz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semiHidden/>
  </w:style>
  <w:style w:type="paragraph" w:styleId="Caption">
    <w:name w:val="caption"/>
    <w:basedOn w:val="Normal"/>
    <w:qFormat/>
    <w:pPr>
      <w:spacing w:before="120" w:after="120"/>
    </w:pPr>
    <w:rPr>
      <w:i/>
      <w:sz w:val="24"/>
      <w:szCs w:val="24"/>
    </w:rPr>
  </w:style>
  <w:style w:type="paragraph" w:customStyle="1" w:styleId="Index">
    <w:name w:val="Index"/>
    <w:basedOn w:val="Normal"/>
  </w:style>
  <w:style w:type="paragraph" w:customStyle="1" w:styleId="WW-caption">
    <w:name w:val="WW-caption"/>
    <w:basedOn w:val="Normal"/>
    <w:pPr>
      <w:spacing w:before="120" w:after="120"/>
    </w:pPr>
    <w:rPr>
      <w:i/>
      <w:sz w:val="24"/>
      <w:szCs w:val="24"/>
    </w:rPr>
  </w:style>
  <w:style w:type="paragraph" w:customStyle="1" w:styleId="WW-caption1">
    <w:name w:val="WW-caption1"/>
    <w:basedOn w:val="Normal"/>
    <w:pPr>
      <w:spacing w:before="120" w:after="120"/>
    </w:pPr>
    <w:rPr>
      <w:i/>
      <w:sz w:val="24"/>
      <w:szCs w:val="24"/>
    </w:rPr>
  </w:style>
  <w:style w:type="paragraph" w:styleId="Header">
    <w:name w:val="header"/>
    <w:basedOn w:val="Normal"/>
    <w:pPr>
      <w:tabs>
        <w:tab w:val="center" w:pos="4823"/>
        <w:tab w:val="right" w:pos="9647"/>
      </w:tabs>
    </w:pPr>
  </w:style>
  <w:style w:type="paragraph" w:styleId="FootnoteText">
    <w:name w:val="footnote text"/>
    <w:basedOn w:val="Normal"/>
    <w:semiHidden/>
    <w:rsid w:val="008556EC"/>
    <w:pPr>
      <w:widowControl/>
      <w:autoSpaceDE/>
      <w:autoSpaceDN/>
      <w:adjustRightInd/>
      <w:spacing w:before="100" w:beforeAutospacing="1" w:after="100" w:afterAutospacing="1"/>
    </w:pPr>
    <w:rPr>
      <w:rFonts w:ascii="Times" w:hAnsi="Times"/>
      <w:sz w:val="24"/>
      <w:szCs w:val="24"/>
      <w:lang w:bidi="ar-SA"/>
    </w:rPr>
  </w:style>
  <w:style w:type="character" w:styleId="FootnoteReference">
    <w:name w:val="footnote reference"/>
    <w:semiHidden/>
    <w:rsid w:val="008556EC"/>
    <w:rPr>
      <w:vertAlign w:val="superscript"/>
    </w:rPr>
  </w:style>
  <w:style w:type="paragraph" w:customStyle="1" w:styleId="Blockquote">
    <w:name w:val="Blockquote"/>
    <w:basedOn w:val="Normal"/>
    <w:rsid w:val="00AA0D49"/>
    <w:pPr>
      <w:widowControl/>
      <w:autoSpaceDE/>
      <w:autoSpaceDN/>
      <w:adjustRightInd/>
      <w:spacing w:before="110" w:after="110"/>
      <w:ind w:left="720"/>
    </w:pPr>
    <w:rPr>
      <w:rFonts w:ascii="Times New Roman" w:hAnsi="Times New Roman" w:cs="BookmanOldStyle"/>
      <w:sz w:val="22"/>
      <w:szCs w:val="32"/>
    </w:rPr>
  </w:style>
  <w:style w:type="paragraph" w:customStyle="1" w:styleId="Sectionheader">
    <w:name w:val="Section header"/>
    <w:basedOn w:val="Normal"/>
    <w:rsid w:val="00AA0D49"/>
    <w:pPr>
      <w:keepNext/>
      <w:widowControl/>
      <w:autoSpaceDE/>
      <w:autoSpaceDN/>
      <w:adjustRightInd/>
      <w:spacing w:before="110" w:after="110"/>
      <w:ind w:firstLine="302"/>
    </w:pPr>
    <w:rPr>
      <w:rFonts w:ascii="Times New Roman" w:hAnsi="Times New Roman" w:cs="BookmanOldStyle"/>
      <w:b/>
      <w:sz w:val="22"/>
      <w:szCs w:val="32"/>
    </w:rPr>
  </w:style>
  <w:style w:type="paragraph" w:styleId="Footer">
    <w:name w:val="footer"/>
    <w:basedOn w:val="Normal"/>
    <w:semiHidden/>
    <w:rsid w:val="00C01C1E"/>
    <w:pPr>
      <w:tabs>
        <w:tab w:val="center" w:pos="4320"/>
        <w:tab w:val="right" w:pos="8640"/>
      </w:tabs>
    </w:pPr>
  </w:style>
  <w:style w:type="character" w:styleId="PageNumber">
    <w:name w:val="page number"/>
    <w:basedOn w:val="DefaultParagraphFont"/>
    <w:rsid w:val="00C01C1E"/>
  </w:style>
  <w:style w:type="paragraph" w:styleId="PlainText">
    <w:name w:val="Plain Text"/>
    <w:basedOn w:val="Normal"/>
    <w:rsid w:val="007037BD"/>
    <w:pPr>
      <w:widowControl/>
      <w:autoSpaceDE/>
      <w:autoSpaceDN/>
      <w:adjustRightInd/>
    </w:pPr>
    <w:rPr>
      <w:sz w:val="24"/>
      <w:szCs w:val="24"/>
      <w:lang w:bidi="ar-SA"/>
    </w:rPr>
  </w:style>
  <w:style w:type="character" w:styleId="Hyperlink">
    <w:name w:val="Hyperlink"/>
    <w:rsid w:val="003436B4"/>
    <w:rPr>
      <w:color w:val="0000FF"/>
      <w:u w:val="single"/>
    </w:rPr>
  </w:style>
  <w:style w:type="paragraph" w:styleId="NormalWeb">
    <w:name w:val="Normal (Web)"/>
    <w:basedOn w:val="Normal"/>
    <w:rsid w:val="00D14B5D"/>
    <w:pPr>
      <w:widowControl/>
      <w:autoSpaceDE/>
      <w:autoSpaceDN/>
      <w:adjustRightInd/>
      <w:ind w:firstLine="302"/>
    </w:pPr>
    <w:rPr>
      <w:rFonts w:ascii="Book Antiqua" w:eastAsia="Times" w:hAnsi="Book Antiqua"/>
      <w:lang w:bidi="ar-SA"/>
    </w:rPr>
  </w:style>
  <w:style w:type="paragraph" w:customStyle="1" w:styleId="Sectionheadernakedroman">
    <w:name w:val="Section header naked roman"/>
    <w:basedOn w:val="Normal"/>
    <w:rsid w:val="00FA6923"/>
    <w:pPr>
      <w:spacing w:before="120" w:after="120"/>
      <w:jc w:val="center"/>
    </w:pPr>
    <w:rPr>
      <w:rFonts w:ascii="Times New Roman" w:hAnsi="Times New Roman"/>
      <w:sz w:val="22"/>
    </w:rPr>
  </w:style>
  <w:style w:type="character" w:styleId="Emphasis">
    <w:name w:val="Emphasis"/>
    <w:qFormat/>
    <w:rsid w:val="00FA6923"/>
    <w:rPr>
      <w:i/>
    </w:rPr>
  </w:style>
  <w:style w:type="paragraph" w:customStyle="1" w:styleId="FootnotePylon">
    <w:name w:val="Footnote Pylon"/>
    <w:basedOn w:val="FootnoteText"/>
    <w:rsid w:val="00A21AD4"/>
    <w:pPr>
      <w:spacing w:before="60" w:after="60"/>
    </w:pPr>
    <w:rPr>
      <w:rFonts w:ascii="Times New Roman" w:hAnsi="Times New Roman"/>
      <w:sz w:val="20"/>
    </w:rPr>
  </w:style>
  <w:style w:type="paragraph" w:styleId="BalloonText">
    <w:name w:val="Balloon Text"/>
    <w:basedOn w:val="Normal"/>
    <w:link w:val="BalloonTextChar"/>
    <w:uiPriority w:val="99"/>
    <w:semiHidden/>
    <w:unhideWhenUsed/>
    <w:rsid w:val="006F6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9C1"/>
    <w:rPr>
      <w:rFonts w:ascii="Lucida Grande"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4737</Words>
  <Characters>27004</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ANTOINETTE WALTER v</vt:lpstr>
    </vt:vector>
  </TitlesOfParts>
  <Manager/>
  <Company/>
  <LinksUpToDate>false</LinksUpToDate>
  <CharactersWithSpaces>31678</CharactersWithSpaces>
  <SharedDoc>false</SharedDoc>
  <HyperlinkBase/>
  <HLinks>
    <vt:vector size="534" baseType="variant">
      <vt:variant>
        <vt:i4>3145845</vt:i4>
      </vt:variant>
      <vt:variant>
        <vt:i4>258</vt:i4>
      </vt:variant>
      <vt:variant>
        <vt:i4>0</vt:i4>
      </vt:variant>
      <vt:variant>
        <vt:i4>5</vt:i4>
      </vt:variant>
      <vt:variant>
        <vt:lpwstr>http://www.westlaw.com/Find/Default.wl?rs=dfa1.0&amp;vr=2.0&amp;DB=0101589&amp;FindType=Y&amp;SerialNum=0290691610</vt:lpwstr>
      </vt:variant>
      <vt:variant>
        <vt:lpwstr/>
      </vt:variant>
      <vt:variant>
        <vt:i4>4259947</vt:i4>
      </vt:variant>
      <vt:variant>
        <vt:i4>255</vt:i4>
      </vt:variant>
      <vt:variant>
        <vt:i4>0</vt:i4>
      </vt:variant>
      <vt:variant>
        <vt:i4>5</vt:i4>
      </vt:variant>
      <vt:variant>
        <vt:lpwstr>http://www.westlaw.com/Find/Default.wl?rs=dfa1.0&amp;vr=2.0&amp;DB=1000006&amp;DocName=FLSTS767.04&amp;FindType=L</vt:lpwstr>
      </vt:variant>
      <vt:variant>
        <vt:lpwstr/>
      </vt:variant>
      <vt:variant>
        <vt:i4>4259947</vt:i4>
      </vt:variant>
      <vt:variant>
        <vt:i4>252</vt:i4>
      </vt:variant>
      <vt:variant>
        <vt:i4>0</vt:i4>
      </vt:variant>
      <vt:variant>
        <vt:i4>5</vt:i4>
      </vt:variant>
      <vt:variant>
        <vt:lpwstr>http://www.westlaw.com/Find/Default.wl?rs=dfa1.0&amp;vr=2.0&amp;DB=1000006&amp;DocName=FLSTS767.04&amp;FindType=L</vt:lpwstr>
      </vt:variant>
      <vt:variant>
        <vt:lpwstr/>
      </vt:variant>
      <vt:variant>
        <vt:i4>6750209</vt:i4>
      </vt:variant>
      <vt:variant>
        <vt:i4>249</vt:i4>
      </vt:variant>
      <vt:variant>
        <vt:i4>0</vt:i4>
      </vt:variant>
      <vt:variant>
        <vt:i4>5</vt:i4>
      </vt:variant>
      <vt:variant>
        <vt:lpwstr>http://www.westlaw.com/Find/Default.wl?rs=dfa1.0&amp;vr=2.0&amp;FindType=Y&amp;SerialNum=1996118412</vt:lpwstr>
      </vt:variant>
      <vt:variant>
        <vt:lpwstr/>
      </vt:variant>
      <vt:variant>
        <vt:i4>3539058</vt:i4>
      </vt:variant>
      <vt:variant>
        <vt:i4>246</vt:i4>
      </vt:variant>
      <vt:variant>
        <vt:i4>0</vt:i4>
      </vt:variant>
      <vt:variant>
        <vt:i4>5</vt:i4>
      </vt:variant>
      <vt:variant>
        <vt:lpwstr>http://www.westlaw.com/Find/Default.wl?rs=dfa1.0&amp;vr=2.0&amp;DB=708&amp;FindType=Y&amp;SerialNum=1996118412</vt:lpwstr>
      </vt:variant>
      <vt:variant>
        <vt:lpwstr/>
      </vt:variant>
      <vt:variant>
        <vt:i4>3539058</vt:i4>
      </vt:variant>
      <vt:variant>
        <vt:i4>243</vt:i4>
      </vt:variant>
      <vt:variant>
        <vt:i4>0</vt:i4>
      </vt:variant>
      <vt:variant>
        <vt:i4>5</vt:i4>
      </vt:variant>
      <vt:variant>
        <vt:lpwstr>http://www.westlaw.com/Find/Default.wl?rs=dfa1.0&amp;vr=2.0&amp;DB=708&amp;FindType=Y&amp;SerialNum=1996118412</vt:lpwstr>
      </vt:variant>
      <vt:variant>
        <vt:lpwstr/>
      </vt:variant>
      <vt:variant>
        <vt:i4>3997815</vt:i4>
      </vt:variant>
      <vt:variant>
        <vt:i4>240</vt:i4>
      </vt:variant>
      <vt:variant>
        <vt:i4>0</vt:i4>
      </vt:variant>
      <vt:variant>
        <vt:i4>5</vt:i4>
      </vt:variant>
      <vt:variant>
        <vt:lpwstr>http://www.westlaw.com/Find/Default.wl?rs=dfa1.0&amp;vr=2.0&amp;DB=708&amp;FindType=Y&amp;SerialNum=1993129853</vt:lpwstr>
      </vt:variant>
      <vt:variant>
        <vt:lpwstr/>
      </vt:variant>
      <vt:variant>
        <vt:i4>3997815</vt:i4>
      </vt:variant>
      <vt:variant>
        <vt:i4>237</vt:i4>
      </vt:variant>
      <vt:variant>
        <vt:i4>0</vt:i4>
      </vt:variant>
      <vt:variant>
        <vt:i4>5</vt:i4>
      </vt:variant>
      <vt:variant>
        <vt:lpwstr>http://www.westlaw.com/Find/Default.wl?rs=dfa1.0&amp;vr=2.0&amp;DB=708&amp;FindType=Y&amp;SerialNum=1993129853</vt:lpwstr>
      </vt:variant>
      <vt:variant>
        <vt:lpwstr/>
      </vt:variant>
      <vt:variant>
        <vt:i4>3539058</vt:i4>
      </vt:variant>
      <vt:variant>
        <vt:i4>234</vt:i4>
      </vt:variant>
      <vt:variant>
        <vt:i4>0</vt:i4>
      </vt:variant>
      <vt:variant>
        <vt:i4>5</vt:i4>
      </vt:variant>
      <vt:variant>
        <vt:lpwstr>http://www.westlaw.com/Find/Default.wl?rs=dfa1.0&amp;vr=2.0&amp;DB=708&amp;FindType=Y&amp;SerialNum=1996118412</vt:lpwstr>
      </vt:variant>
      <vt:variant>
        <vt:lpwstr/>
      </vt:variant>
      <vt:variant>
        <vt:i4>3539058</vt:i4>
      </vt:variant>
      <vt:variant>
        <vt:i4>231</vt:i4>
      </vt:variant>
      <vt:variant>
        <vt:i4>0</vt:i4>
      </vt:variant>
      <vt:variant>
        <vt:i4>5</vt:i4>
      </vt:variant>
      <vt:variant>
        <vt:lpwstr>http://www.westlaw.com/Find/Default.wl?rs=dfa1.0&amp;vr=2.0&amp;DB=708&amp;FindType=Y&amp;SerialNum=1996118412</vt:lpwstr>
      </vt:variant>
      <vt:variant>
        <vt:lpwstr/>
      </vt:variant>
      <vt:variant>
        <vt:i4>3539058</vt:i4>
      </vt:variant>
      <vt:variant>
        <vt:i4>228</vt:i4>
      </vt:variant>
      <vt:variant>
        <vt:i4>0</vt:i4>
      </vt:variant>
      <vt:variant>
        <vt:i4>5</vt:i4>
      </vt:variant>
      <vt:variant>
        <vt:lpwstr>http://www.westlaw.com/Find/Default.wl?rs=dfa1.0&amp;vr=2.0&amp;DB=708&amp;FindType=Y&amp;SerialNum=1996118412</vt:lpwstr>
      </vt:variant>
      <vt:variant>
        <vt:lpwstr/>
      </vt:variant>
      <vt:variant>
        <vt:i4>5767173</vt:i4>
      </vt:variant>
      <vt:variant>
        <vt:i4>225</vt:i4>
      </vt:variant>
      <vt:variant>
        <vt:i4>0</vt:i4>
      </vt:variant>
      <vt:variant>
        <vt:i4>5</vt:i4>
      </vt:variant>
      <vt:variant>
        <vt:lpwstr>http://www.westlaw.com/Find/Default.wl?rs=dfa1.0&amp;vr=2.0&amp;CMD=ML&amp;DocName=Ic6871d20475411db9765f9243f53508a&amp;FindType=UM</vt:lpwstr>
      </vt:variant>
      <vt:variant>
        <vt:lpwstr/>
      </vt:variant>
      <vt:variant>
        <vt:i4>6750209</vt:i4>
      </vt:variant>
      <vt:variant>
        <vt:i4>222</vt:i4>
      </vt:variant>
      <vt:variant>
        <vt:i4>0</vt:i4>
      </vt:variant>
      <vt:variant>
        <vt:i4>5</vt:i4>
      </vt:variant>
      <vt:variant>
        <vt:lpwstr>http://www.westlaw.com/Find/Default.wl?rs=dfa1.0&amp;vr=2.0&amp;FindType=Y&amp;SerialNum=1996118412</vt:lpwstr>
      </vt:variant>
      <vt:variant>
        <vt:lpwstr/>
      </vt:variant>
      <vt:variant>
        <vt:i4>3539058</vt:i4>
      </vt:variant>
      <vt:variant>
        <vt:i4>219</vt:i4>
      </vt:variant>
      <vt:variant>
        <vt:i4>0</vt:i4>
      </vt:variant>
      <vt:variant>
        <vt:i4>5</vt:i4>
      </vt:variant>
      <vt:variant>
        <vt:lpwstr>http://www.westlaw.com/Find/Default.wl?rs=dfa1.0&amp;vr=2.0&amp;DB=708&amp;FindType=Y&amp;SerialNum=1996118412</vt:lpwstr>
      </vt:variant>
      <vt:variant>
        <vt:lpwstr/>
      </vt:variant>
      <vt:variant>
        <vt:i4>3539058</vt:i4>
      </vt:variant>
      <vt:variant>
        <vt:i4>216</vt:i4>
      </vt:variant>
      <vt:variant>
        <vt:i4>0</vt:i4>
      </vt:variant>
      <vt:variant>
        <vt:i4>5</vt:i4>
      </vt:variant>
      <vt:variant>
        <vt:lpwstr>http://www.westlaw.com/Find/Default.wl?rs=dfa1.0&amp;vr=2.0&amp;DB=708&amp;FindType=Y&amp;SerialNum=1996118412</vt:lpwstr>
      </vt:variant>
      <vt:variant>
        <vt:lpwstr/>
      </vt:variant>
      <vt:variant>
        <vt:i4>3539058</vt:i4>
      </vt:variant>
      <vt:variant>
        <vt:i4>213</vt:i4>
      </vt:variant>
      <vt:variant>
        <vt:i4>0</vt:i4>
      </vt:variant>
      <vt:variant>
        <vt:i4>5</vt:i4>
      </vt:variant>
      <vt:variant>
        <vt:lpwstr>http://www.westlaw.com/Find/Default.wl?rs=dfa1.0&amp;vr=2.0&amp;DB=708&amp;FindType=Y&amp;SerialNum=1996118412</vt:lpwstr>
      </vt:variant>
      <vt:variant>
        <vt:lpwstr/>
      </vt:variant>
      <vt:variant>
        <vt:i4>3539058</vt:i4>
      </vt:variant>
      <vt:variant>
        <vt:i4>210</vt:i4>
      </vt:variant>
      <vt:variant>
        <vt:i4>0</vt:i4>
      </vt:variant>
      <vt:variant>
        <vt:i4>5</vt:i4>
      </vt:variant>
      <vt:variant>
        <vt:lpwstr>http://www.westlaw.com/Find/Default.wl?rs=dfa1.0&amp;vr=2.0&amp;DB=708&amp;FindType=Y&amp;SerialNum=1996118412</vt:lpwstr>
      </vt:variant>
      <vt:variant>
        <vt:lpwstr/>
      </vt:variant>
      <vt:variant>
        <vt:i4>3539058</vt:i4>
      </vt:variant>
      <vt:variant>
        <vt:i4>207</vt:i4>
      </vt:variant>
      <vt:variant>
        <vt:i4>0</vt:i4>
      </vt:variant>
      <vt:variant>
        <vt:i4>5</vt:i4>
      </vt:variant>
      <vt:variant>
        <vt:lpwstr>http://www.westlaw.com/Find/Default.wl?rs=dfa1.0&amp;vr=2.0&amp;DB=708&amp;FindType=Y&amp;SerialNum=1996118412</vt:lpwstr>
      </vt:variant>
      <vt:variant>
        <vt:lpwstr/>
      </vt:variant>
      <vt:variant>
        <vt:i4>3539058</vt:i4>
      </vt:variant>
      <vt:variant>
        <vt:i4>204</vt:i4>
      </vt:variant>
      <vt:variant>
        <vt:i4>0</vt:i4>
      </vt:variant>
      <vt:variant>
        <vt:i4>5</vt:i4>
      </vt:variant>
      <vt:variant>
        <vt:lpwstr>http://www.westlaw.com/Find/Default.wl?rs=dfa1.0&amp;vr=2.0&amp;DB=708&amp;FindType=Y&amp;SerialNum=1996118412</vt:lpwstr>
      </vt:variant>
      <vt:variant>
        <vt:lpwstr/>
      </vt:variant>
      <vt:variant>
        <vt:i4>3276919</vt:i4>
      </vt:variant>
      <vt:variant>
        <vt:i4>201</vt:i4>
      </vt:variant>
      <vt:variant>
        <vt:i4>0</vt:i4>
      </vt:variant>
      <vt:variant>
        <vt:i4>5</vt:i4>
      </vt:variant>
      <vt:variant>
        <vt:lpwstr>http://www.westlaw.com/Find/Default.wl?rs=dfa1.0&amp;vr=2.0&amp;DB=708&amp;FindType=Y&amp;SerialNum=1989094481</vt:lpwstr>
      </vt:variant>
      <vt:variant>
        <vt:lpwstr/>
      </vt:variant>
      <vt:variant>
        <vt:i4>3276919</vt:i4>
      </vt:variant>
      <vt:variant>
        <vt:i4>198</vt:i4>
      </vt:variant>
      <vt:variant>
        <vt:i4>0</vt:i4>
      </vt:variant>
      <vt:variant>
        <vt:i4>5</vt:i4>
      </vt:variant>
      <vt:variant>
        <vt:lpwstr>http://www.westlaw.com/Find/Default.wl?rs=dfa1.0&amp;vr=2.0&amp;DB=708&amp;FindType=Y&amp;SerialNum=1989094481</vt:lpwstr>
      </vt:variant>
      <vt:variant>
        <vt:lpwstr/>
      </vt:variant>
      <vt:variant>
        <vt:i4>3276919</vt:i4>
      </vt:variant>
      <vt:variant>
        <vt:i4>195</vt:i4>
      </vt:variant>
      <vt:variant>
        <vt:i4>0</vt:i4>
      </vt:variant>
      <vt:variant>
        <vt:i4>5</vt:i4>
      </vt:variant>
      <vt:variant>
        <vt:lpwstr>http://www.westlaw.com/Find/Default.wl?rs=dfa1.0&amp;vr=2.0&amp;DB=708&amp;FindType=Y&amp;SerialNum=1989094481</vt:lpwstr>
      </vt:variant>
      <vt:variant>
        <vt:lpwstr/>
      </vt:variant>
      <vt:variant>
        <vt:i4>3997815</vt:i4>
      </vt:variant>
      <vt:variant>
        <vt:i4>192</vt:i4>
      </vt:variant>
      <vt:variant>
        <vt:i4>0</vt:i4>
      </vt:variant>
      <vt:variant>
        <vt:i4>5</vt:i4>
      </vt:variant>
      <vt:variant>
        <vt:lpwstr>http://www.westlaw.com/Find/Default.wl?rs=dfa1.0&amp;vr=2.0&amp;DB=708&amp;FindType=Y&amp;SerialNum=1993129853</vt:lpwstr>
      </vt:variant>
      <vt:variant>
        <vt:lpwstr/>
      </vt:variant>
      <vt:variant>
        <vt:i4>3997815</vt:i4>
      </vt:variant>
      <vt:variant>
        <vt:i4>189</vt:i4>
      </vt:variant>
      <vt:variant>
        <vt:i4>0</vt:i4>
      </vt:variant>
      <vt:variant>
        <vt:i4>5</vt:i4>
      </vt:variant>
      <vt:variant>
        <vt:lpwstr>http://www.westlaw.com/Find/Default.wl?rs=dfa1.0&amp;vr=2.0&amp;DB=708&amp;FindType=Y&amp;SerialNum=1993129853</vt:lpwstr>
      </vt:variant>
      <vt:variant>
        <vt:lpwstr/>
      </vt:variant>
      <vt:variant>
        <vt:i4>3997815</vt:i4>
      </vt:variant>
      <vt:variant>
        <vt:i4>186</vt:i4>
      </vt:variant>
      <vt:variant>
        <vt:i4>0</vt:i4>
      </vt:variant>
      <vt:variant>
        <vt:i4>5</vt:i4>
      </vt:variant>
      <vt:variant>
        <vt:lpwstr>http://www.westlaw.com/Find/Default.wl?rs=dfa1.0&amp;vr=2.0&amp;DB=708&amp;FindType=Y&amp;SerialNum=1993129853</vt:lpwstr>
      </vt:variant>
      <vt:variant>
        <vt:lpwstr/>
      </vt:variant>
      <vt:variant>
        <vt:i4>3997815</vt:i4>
      </vt:variant>
      <vt:variant>
        <vt:i4>183</vt:i4>
      </vt:variant>
      <vt:variant>
        <vt:i4>0</vt:i4>
      </vt:variant>
      <vt:variant>
        <vt:i4>5</vt:i4>
      </vt:variant>
      <vt:variant>
        <vt:lpwstr>http://www.westlaw.com/Find/Default.wl?rs=dfa1.0&amp;vr=2.0&amp;DB=708&amp;FindType=Y&amp;SerialNum=1993129853</vt:lpwstr>
      </vt:variant>
      <vt:variant>
        <vt:lpwstr/>
      </vt:variant>
      <vt:variant>
        <vt:i4>3997815</vt:i4>
      </vt:variant>
      <vt:variant>
        <vt:i4>180</vt:i4>
      </vt:variant>
      <vt:variant>
        <vt:i4>0</vt:i4>
      </vt:variant>
      <vt:variant>
        <vt:i4>5</vt:i4>
      </vt:variant>
      <vt:variant>
        <vt:lpwstr>http://www.westlaw.com/Find/Default.wl?rs=dfa1.0&amp;vr=2.0&amp;DB=708&amp;FindType=Y&amp;SerialNum=1993129853</vt:lpwstr>
      </vt:variant>
      <vt:variant>
        <vt:lpwstr/>
      </vt:variant>
      <vt:variant>
        <vt:i4>3997815</vt:i4>
      </vt:variant>
      <vt:variant>
        <vt:i4>177</vt:i4>
      </vt:variant>
      <vt:variant>
        <vt:i4>0</vt:i4>
      </vt:variant>
      <vt:variant>
        <vt:i4>5</vt:i4>
      </vt:variant>
      <vt:variant>
        <vt:lpwstr>http://www.westlaw.com/Find/Default.wl?rs=dfa1.0&amp;vr=2.0&amp;DB=708&amp;FindType=Y&amp;SerialNum=1993129853</vt:lpwstr>
      </vt:variant>
      <vt:variant>
        <vt:lpwstr/>
      </vt:variant>
      <vt:variant>
        <vt:i4>3997815</vt:i4>
      </vt:variant>
      <vt:variant>
        <vt:i4>174</vt:i4>
      </vt:variant>
      <vt:variant>
        <vt:i4>0</vt:i4>
      </vt:variant>
      <vt:variant>
        <vt:i4>5</vt:i4>
      </vt:variant>
      <vt:variant>
        <vt:lpwstr>http://www.westlaw.com/Find/Default.wl?rs=dfa1.0&amp;vr=2.0&amp;DB=708&amp;FindType=Y&amp;SerialNum=1993129853</vt:lpwstr>
      </vt:variant>
      <vt:variant>
        <vt:lpwstr/>
      </vt:variant>
      <vt:variant>
        <vt:i4>7274502</vt:i4>
      </vt:variant>
      <vt:variant>
        <vt:i4>171</vt:i4>
      </vt:variant>
      <vt:variant>
        <vt:i4>0</vt:i4>
      </vt:variant>
      <vt:variant>
        <vt:i4>5</vt:i4>
      </vt:variant>
      <vt:variant>
        <vt:lpwstr>http://www.westlaw.com/Find/Default.wl?rs=dfa1.0&amp;vr=2.0&amp;FindType=Y&amp;SerialNum=1991045754</vt:lpwstr>
      </vt:variant>
      <vt:variant>
        <vt:lpwstr/>
      </vt:variant>
      <vt:variant>
        <vt:i4>3211386</vt:i4>
      </vt:variant>
      <vt:variant>
        <vt:i4>168</vt:i4>
      </vt:variant>
      <vt:variant>
        <vt:i4>0</vt:i4>
      </vt:variant>
      <vt:variant>
        <vt:i4>5</vt:i4>
      </vt:variant>
      <vt:variant>
        <vt:lpwstr>http://www.westlaw.com/Find/Default.wl?rs=dfa1.0&amp;vr=2.0&amp;DB=708&amp;FindType=Y&amp;SerialNum=1991045754</vt:lpwstr>
      </vt:variant>
      <vt:variant>
        <vt:lpwstr/>
      </vt:variant>
      <vt:variant>
        <vt:i4>3211386</vt:i4>
      </vt:variant>
      <vt:variant>
        <vt:i4>165</vt:i4>
      </vt:variant>
      <vt:variant>
        <vt:i4>0</vt:i4>
      </vt:variant>
      <vt:variant>
        <vt:i4>5</vt:i4>
      </vt:variant>
      <vt:variant>
        <vt:lpwstr>http://www.westlaw.com/Find/Default.wl?rs=dfa1.0&amp;vr=2.0&amp;DB=708&amp;FindType=Y&amp;SerialNum=1991045754</vt:lpwstr>
      </vt:variant>
      <vt:variant>
        <vt:lpwstr/>
      </vt:variant>
      <vt:variant>
        <vt:i4>3211386</vt:i4>
      </vt:variant>
      <vt:variant>
        <vt:i4>162</vt:i4>
      </vt:variant>
      <vt:variant>
        <vt:i4>0</vt:i4>
      </vt:variant>
      <vt:variant>
        <vt:i4>5</vt:i4>
      </vt:variant>
      <vt:variant>
        <vt:lpwstr>http://www.westlaw.com/Find/Default.wl?rs=dfa1.0&amp;vr=2.0&amp;DB=708&amp;FindType=Y&amp;SerialNum=1991045754</vt:lpwstr>
      </vt:variant>
      <vt:variant>
        <vt:lpwstr/>
      </vt:variant>
      <vt:variant>
        <vt:i4>3211386</vt:i4>
      </vt:variant>
      <vt:variant>
        <vt:i4>159</vt:i4>
      </vt:variant>
      <vt:variant>
        <vt:i4>0</vt:i4>
      </vt:variant>
      <vt:variant>
        <vt:i4>5</vt:i4>
      </vt:variant>
      <vt:variant>
        <vt:lpwstr>http://www.westlaw.com/Find/Default.wl?rs=dfa1.0&amp;vr=2.0&amp;DB=708&amp;FindType=Y&amp;SerialNum=1991045754</vt:lpwstr>
      </vt:variant>
      <vt:variant>
        <vt:lpwstr/>
      </vt:variant>
      <vt:variant>
        <vt:i4>3211386</vt:i4>
      </vt:variant>
      <vt:variant>
        <vt:i4>156</vt:i4>
      </vt:variant>
      <vt:variant>
        <vt:i4>0</vt:i4>
      </vt:variant>
      <vt:variant>
        <vt:i4>5</vt:i4>
      </vt:variant>
      <vt:variant>
        <vt:lpwstr>http://www.westlaw.com/Find/Default.wl?rs=dfa1.0&amp;vr=2.0&amp;DB=708&amp;FindType=Y&amp;SerialNum=1991045754</vt:lpwstr>
      </vt:variant>
      <vt:variant>
        <vt:lpwstr/>
      </vt:variant>
      <vt:variant>
        <vt:i4>3211386</vt:i4>
      </vt:variant>
      <vt:variant>
        <vt:i4>153</vt:i4>
      </vt:variant>
      <vt:variant>
        <vt:i4>0</vt:i4>
      </vt:variant>
      <vt:variant>
        <vt:i4>5</vt:i4>
      </vt:variant>
      <vt:variant>
        <vt:lpwstr>http://www.westlaw.com/Find/Default.wl?rs=dfa1.0&amp;vr=2.0&amp;DB=708&amp;FindType=Y&amp;SerialNum=1991045754</vt:lpwstr>
      </vt:variant>
      <vt:variant>
        <vt:lpwstr/>
      </vt:variant>
      <vt:variant>
        <vt:i4>3211386</vt:i4>
      </vt:variant>
      <vt:variant>
        <vt:i4>150</vt:i4>
      </vt:variant>
      <vt:variant>
        <vt:i4>0</vt:i4>
      </vt:variant>
      <vt:variant>
        <vt:i4>5</vt:i4>
      </vt:variant>
      <vt:variant>
        <vt:lpwstr>http://www.westlaw.com/Find/Default.wl?rs=dfa1.0&amp;vr=2.0&amp;DB=708&amp;FindType=Y&amp;SerialNum=1991045754</vt:lpwstr>
      </vt:variant>
      <vt:variant>
        <vt:lpwstr/>
      </vt:variant>
      <vt:variant>
        <vt:i4>3276919</vt:i4>
      </vt:variant>
      <vt:variant>
        <vt:i4>147</vt:i4>
      </vt:variant>
      <vt:variant>
        <vt:i4>0</vt:i4>
      </vt:variant>
      <vt:variant>
        <vt:i4>5</vt:i4>
      </vt:variant>
      <vt:variant>
        <vt:lpwstr>http://www.westlaw.com/Find/Default.wl?rs=dfa1.0&amp;vr=2.0&amp;DB=708&amp;FindType=Y&amp;SerialNum=1989094481</vt:lpwstr>
      </vt:variant>
      <vt:variant>
        <vt:lpwstr/>
      </vt:variant>
      <vt:variant>
        <vt:i4>3276919</vt:i4>
      </vt:variant>
      <vt:variant>
        <vt:i4>144</vt:i4>
      </vt:variant>
      <vt:variant>
        <vt:i4>0</vt:i4>
      </vt:variant>
      <vt:variant>
        <vt:i4>5</vt:i4>
      </vt:variant>
      <vt:variant>
        <vt:lpwstr>http://www.westlaw.com/Find/Default.wl?rs=dfa1.0&amp;vr=2.0&amp;DB=708&amp;FindType=Y&amp;SerialNum=1989094481</vt:lpwstr>
      </vt:variant>
      <vt:variant>
        <vt:lpwstr/>
      </vt:variant>
      <vt:variant>
        <vt:i4>3276919</vt:i4>
      </vt:variant>
      <vt:variant>
        <vt:i4>141</vt:i4>
      </vt:variant>
      <vt:variant>
        <vt:i4>0</vt:i4>
      </vt:variant>
      <vt:variant>
        <vt:i4>5</vt:i4>
      </vt:variant>
      <vt:variant>
        <vt:lpwstr>http://www.westlaw.com/Find/Default.wl?rs=dfa1.0&amp;vr=2.0&amp;DB=708&amp;FindType=Y&amp;SerialNum=1989094481</vt:lpwstr>
      </vt:variant>
      <vt:variant>
        <vt:lpwstr/>
      </vt:variant>
      <vt:variant>
        <vt:i4>3276919</vt:i4>
      </vt:variant>
      <vt:variant>
        <vt:i4>138</vt:i4>
      </vt:variant>
      <vt:variant>
        <vt:i4>0</vt:i4>
      </vt:variant>
      <vt:variant>
        <vt:i4>5</vt:i4>
      </vt:variant>
      <vt:variant>
        <vt:lpwstr>http://www.westlaw.com/Find/Default.wl?rs=dfa1.0&amp;vr=2.0&amp;DB=708&amp;FindType=Y&amp;SerialNum=1989094481</vt:lpwstr>
      </vt:variant>
      <vt:variant>
        <vt:lpwstr/>
      </vt:variant>
      <vt:variant>
        <vt:i4>3276919</vt:i4>
      </vt:variant>
      <vt:variant>
        <vt:i4>135</vt:i4>
      </vt:variant>
      <vt:variant>
        <vt:i4>0</vt:i4>
      </vt:variant>
      <vt:variant>
        <vt:i4>5</vt:i4>
      </vt:variant>
      <vt:variant>
        <vt:lpwstr>http://www.westlaw.com/Find/Default.wl?rs=dfa1.0&amp;vr=2.0&amp;DB=708&amp;FindType=Y&amp;SerialNum=1989094481</vt:lpwstr>
      </vt:variant>
      <vt:variant>
        <vt:lpwstr/>
      </vt:variant>
      <vt:variant>
        <vt:i4>3276919</vt:i4>
      </vt:variant>
      <vt:variant>
        <vt:i4>132</vt:i4>
      </vt:variant>
      <vt:variant>
        <vt:i4>0</vt:i4>
      </vt:variant>
      <vt:variant>
        <vt:i4>5</vt:i4>
      </vt:variant>
      <vt:variant>
        <vt:lpwstr>http://www.westlaw.com/Find/Default.wl?rs=dfa1.0&amp;vr=2.0&amp;DB=708&amp;FindType=Y&amp;SerialNum=1989094481</vt:lpwstr>
      </vt:variant>
      <vt:variant>
        <vt:lpwstr/>
      </vt:variant>
      <vt:variant>
        <vt:i4>3276919</vt:i4>
      </vt:variant>
      <vt:variant>
        <vt:i4>129</vt:i4>
      </vt:variant>
      <vt:variant>
        <vt:i4>0</vt:i4>
      </vt:variant>
      <vt:variant>
        <vt:i4>5</vt:i4>
      </vt:variant>
      <vt:variant>
        <vt:lpwstr>http://www.westlaw.com/Find/Default.wl?rs=dfa1.0&amp;vr=2.0&amp;DB=708&amp;FindType=Y&amp;SerialNum=1989094481</vt:lpwstr>
      </vt:variant>
      <vt:variant>
        <vt:lpwstr/>
      </vt:variant>
      <vt:variant>
        <vt:i4>1703980</vt:i4>
      </vt:variant>
      <vt:variant>
        <vt:i4>126</vt:i4>
      </vt:variant>
      <vt:variant>
        <vt:i4>0</vt:i4>
      </vt:variant>
      <vt:variant>
        <vt:i4>5</vt:i4>
      </vt:variant>
      <vt:variant>
        <vt:lpwstr>http://www.westlaw.com/Find/Default.wl?rs=dfa1.0&amp;vr=2.0&amp;DB=PROFILER-WLD&amp;DocName=0224420501&amp;FindType=h</vt:lpwstr>
      </vt:variant>
      <vt:variant>
        <vt:lpwstr/>
      </vt:variant>
      <vt:variant>
        <vt:i4>1835049</vt:i4>
      </vt:variant>
      <vt:variant>
        <vt:i4>123</vt:i4>
      </vt:variant>
      <vt:variant>
        <vt:i4>0</vt:i4>
      </vt:variant>
      <vt:variant>
        <vt:i4>5</vt:i4>
      </vt:variant>
      <vt:variant>
        <vt:lpwstr>http://www.westlaw.com/Find/Default.wl?rs=dfa1.0&amp;vr=2.0&amp;DB=PROFILER-WLD&amp;DocName=0216654601&amp;FindType=h</vt:lpwstr>
      </vt:variant>
      <vt:variant>
        <vt:lpwstr/>
      </vt:variant>
      <vt:variant>
        <vt:i4>6750209</vt:i4>
      </vt:variant>
      <vt:variant>
        <vt:i4>120</vt:i4>
      </vt:variant>
      <vt:variant>
        <vt:i4>0</vt:i4>
      </vt:variant>
      <vt:variant>
        <vt:i4>5</vt:i4>
      </vt:variant>
      <vt:variant>
        <vt:lpwstr>http://www.westlaw.com/Find/Default.wl?rs=dfa1.0&amp;vr=2.0&amp;FindType=Y&amp;SerialNum=1996118412</vt:lpwstr>
      </vt:variant>
      <vt:variant>
        <vt:lpwstr/>
      </vt:variant>
      <vt:variant>
        <vt:i4>6750209</vt:i4>
      </vt:variant>
      <vt:variant>
        <vt:i4>117</vt:i4>
      </vt:variant>
      <vt:variant>
        <vt:i4>0</vt:i4>
      </vt:variant>
      <vt:variant>
        <vt:i4>5</vt:i4>
      </vt:variant>
      <vt:variant>
        <vt:lpwstr>http://www.westlaw.com/Find/Default.wl?rs=dfa1.0&amp;vr=2.0&amp;FindType=Y&amp;SerialNum=1996118412</vt:lpwstr>
      </vt:variant>
      <vt:variant>
        <vt:lpwstr/>
      </vt:variant>
      <vt:variant>
        <vt:i4>1572907</vt:i4>
      </vt:variant>
      <vt:variant>
        <vt:i4>114</vt:i4>
      </vt:variant>
      <vt:variant>
        <vt:i4>0</vt:i4>
      </vt:variant>
      <vt:variant>
        <vt:i4>5</vt:i4>
      </vt:variant>
      <vt:variant>
        <vt:lpwstr>http://www.westlaw.com/Find/Default.wl?rs=dfa1.0&amp;vr=2.0&amp;DB=PROFILER-WLD&amp;DocName=0254763301&amp;FindType=h</vt:lpwstr>
      </vt:variant>
      <vt:variant>
        <vt:lpwstr/>
      </vt:variant>
      <vt:variant>
        <vt:i4>6750209</vt:i4>
      </vt:variant>
      <vt:variant>
        <vt:i4>111</vt:i4>
      </vt:variant>
      <vt:variant>
        <vt:i4>0</vt:i4>
      </vt:variant>
      <vt:variant>
        <vt:i4>5</vt:i4>
      </vt:variant>
      <vt:variant>
        <vt:lpwstr>http://www.westlaw.com/Find/Default.wl?rs=dfa1.0&amp;vr=2.0&amp;FindType=Y&amp;SerialNum=1996118412</vt:lpwstr>
      </vt:variant>
      <vt:variant>
        <vt:lpwstr/>
      </vt:variant>
      <vt:variant>
        <vt:i4>3014716</vt:i4>
      </vt:variant>
      <vt:variant>
        <vt:i4>108</vt:i4>
      </vt:variant>
      <vt:variant>
        <vt:i4>0</vt:i4>
      </vt:variant>
      <vt:variant>
        <vt:i4>5</vt:i4>
      </vt:variant>
      <vt:variant>
        <vt:lpwstr>http://www.westlaw.com/Find/Default.wl?rs=dfa1.0&amp;vr=2.0&amp;DB=4645&amp;FindType=Y&amp;ReferencePositionType=S&amp;SerialNum=2001882669&amp;ReferencePosition=1154</vt:lpwstr>
      </vt:variant>
      <vt:variant>
        <vt:lpwstr/>
      </vt:variant>
      <vt:variant>
        <vt:i4>3014716</vt:i4>
      </vt:variant>
      <vt:variant>
        <vt:i4>105</vt:i4>
      </vt:variant>
      <vt:variant>
        <vt:i4>0</vt:i4>
      </vt:variant>
      <vt:variant>
        <vt:i4>5</vt:i4>
      </vt:variant>
      <vt:variant>
        <vt:lpwstr>http://www.westlaw.com/Find/Default.wl?rs=dfa1.0&amp;vr=2.0&amp;DB=4645&amp;FindType=Y&amp;ReferencePositionType=S&amp;SerialNum=2001882669&amp;ReferencePosition=1154</vt:lpwstr>
      </vt:variant>
      <vt:variant>
        <vt:lpwstr/>
      </vt:variant>
      <vt:variant>
        <vt:i4>3211386</vt:i4>
      </vt:variant>
      <vt:variant>
        <vt:i4>102</vt:i4>
      </vt:variant>
      <vt:variant>
        <vt:i4>0</vt:i4>
      </vt:variant>
      <vt:variant>
        <vt:i4>5</vt:i4>
      </vt:variant>
      <vt:variant>
        <vt:lpwstr>http://www.westlaw.com/Find/Default.wl?rs=dfa1.0&amp;vr=2.0&amp;DB=708&amp;FindType=Y&amp;SerialNum=1991045754</vt:lpwstr>
      </vt:variant>
      <vt:variant>
        <vt:lpwstr/>
      </vt:variant>
      <vt:variant>
        <vt:i4>3211386</vt:i4>
      </vt:variant>
      <vt:variant>
        <vt:i4>99</vt:i4>
      </vt:variant>
      <vt:variant>
        <vt:i4>0</vt:i4>
      </vt:variant>
      <vt:variant>
        <vt:i4>5</vt:i4>
      </vt:variant>
      <vt:variant>
        <vt:lpwstr>http://www.westlaw.com/Find/Default.wl?rs=dfa1.0&amp;vr=2.0&amp;DB=708&amp;FindType=Y&amp;SerialNum=1991045754</vt:lpwstr>
      </vt:variant>
      <vt:variant>
        <vt:lpwstr/>
      </vt:variant>
      <vt:variant>
        <vt:i4>3211386</vt:i4>
      </vt:variant>
      <vt:variant>
        <vt:i4>96</vt:i4>
      </vt:variant>
      <vt:variant>
        <vt:i4>0</vt:i4>
      </vt:variant>
      <vt:variant>
        <vt:i4>5</vt:i4>
      </vt:variant>
      <vt:variant>
        <vt:lpwstr>http://www.westlaw.com/Find/Default.wl?rs=dfa1.0&amp;vr=2.0&amp;DB=708&amp;FindType=Y&amp;SerialNum=1991045754</vt:lpwstr>
      </vt:variant>
      <vt:variant>
        <vt:lpwstr/>
      </vt:variant>
      <vt:variant>
        <vt:i4>3539058</vt:i4>
      </vt:variant>
      <vt:variant>
        <vt:i4>93</vt:i4>
      </vt:variant>
      <vt:variant>
        <vt:i4>0</vt:i4>
      </vt:variant>
      <vt:variant>
        <vt:i4>5</vt:i4>
      </vt:variant>
      <vt:variant>
        <vt:lpwstr>http://www.westlaw.com/Find/Default.wl?rs=dfa1.0&amp;vr=2.0&amp;DB=708&amp;FindType=Y&amp;SerialNum=1996118412</vt:lpwstr>
      </vt:variant>
      <vt:variant>
        <vt:lpwstr/>
      </vt:variant>
      <vt:variant>
        <vt:i4>3539058</vt:i4>
      </vt:variant>
      <vt:variant>
        <vt:i4>90</vt:i4>
      </vt:variant>
      <vt:variant>
        <vt:i4>0</vt:i4>
      </vt:variant>
      <vt:variant>
        <vt:i4>5</vt:i4>
      </vt:variant>
      <vt:variant>
        <vt:lpwstr>http://www.westlaw.com/Find/Default.wl?rs=dfa1.0&amp;vr=2.0&amp;DB=708&amp;FindType=Y&amp;SerialNum=1996118412</vt:lpwstr>
      </vt:variant>
      <vt:variant>
        <vt:lpwstr/>
      </vt:variant>
      <vt:variant>
        <vt:i4>3539058</vt:i4>
      </vt:variant>
      <vt:variant>
        <vt:i4>87</vt:i4>
      </vt:variant>
      <vt:variant>
        <vt:i4>0</vt:i4>
      </vt:variant>
      <vt:variant>
        <vt:i4>5</vt:i4>
      </vt:variant>
      <vt:variant>
        <vt:lpwstr>http://www.westlaw.com/Find/Default.wl?rs=dfa1.0&amp;vr=2.0&amp;DB=708&amp;FindType=Y&amp;SerialNum=1996118412</vt:lpwstr>
      </vt:variant>
      <vt:variant>
        <vt:lpwstr/>
      </vt:variant>
      <vt:variant>
        <vt:i4>3539058</vt:i4>
      </vt:variant>
      <vt:variant>
        <vt:i4>84</vt:i4>
      </vt:variant>
      <vt:variant>
        <vt:i4>0</vt:i4>
      </vt:variant>
      <vt:variant>
        <vt:i4>5</vt:i4>
      </vt:variant>
      <vt:variant>
        <vt:lpwstr>http://www.westlaw.com/Find/Default.wl?rs=dfa1.0&amp;vr=2.0&amp;DB=708&amp;FindType=Y&amp;SerialNum=1996118412</vt:lpwstr>
      </vt:variant>
      <vt:variant>
        <vt:lpwstr/>
      </vt:variant>
      <vt:variant>
        <vt:i4>3539058</vt:i4>
      </vt:variant>
      <vt:variant>
        <vt:i4>81</vt:i4>
      </vt:variant>
      <vt:variant>
        <vt:i4>0</vt:i4>
      </vt:variant>
      <vt:variant>
        <vt:i4>5</vt:i4>
      </vt:variant>
      <vt:variant>
        <vt:lpwstr>http://www.westlaw.com/Find/Default.wl?rs=dfa1.0&amp;vr=2.0&amp;DB=708&amp;FindType=Y&amp;SerialNum=1996118412</vt:lpwstr>
      </vt:variant>
      <vt:variant>
        <vt:lpwstr/>
      </vt:variant>
      <vt:variant>
        <vt:i4>6750209</vt:i4>
      </vt:variant>
      <vt:variant>
        <vt:i4>78</vt:i4>
      </vt:variant>
      <vt:variant>
        <vt:i4>0</vt:i4>
      </vt:variant>
      <vt:variant>
        <vt:i4>5</vt:i4>
      </vt:variant>
      <vt:variant>
        <vt:lpwstr>http://www.westlaw.com/Find/Default.wl?rs=dfa1.0&amp;vr=2.0&amp;FindType=Y&amp;SerialNum=1996118412</vt:lpwstr>
      </vt:variant>
      <vt:variant>
        <vt:lpwstr/>
      </vt:variant>
      <vt:variant>
        <vt:i4>6750209</vt:i4>
      </vt:variant>
      <vt:variant>
        <vt:i4>75</vt:i4>
      </vt:variant>
      <vt:variant>
        <vt:i4>0</vt:i4>
      </vt:variant>
      <vt:variant>
        <vt:i4>5</vt:i4>
      </vt:variant>
      <vt:variant>
        <vt:lpwstr>http://www.westlaw.com/Find/Default.wl?rs=dfa1.0&amp;vr=2.0&amp;FindType=Y&amp;SerialNum=1996118412</vt:lpwstr>
      </vt:variant>
      <vt:variant>
        <vt:lpwstr/>
      </vt:variant>
      <vt:variant>
        <vt:i4>3539058</vt:i4>
      </vt:variant>
      <vt:variant>
        <vt:i4>72</vt:i4>
      </vt:variant>
      <vt:variant>
        <vt:i4>0</vt:i4>
      </vt:variant>
      <vt:variant>
        <vt:i4>5</vt:i4>
      </vt:variant>
      <vt:variant>
        <vt:lpwstr>http://www.westlaw.com/Find/Default.wl?rs=dfa1.0&amp;vr=2.0&amp;DB=708&amp;FindType=Y&amp;SerialNum=1996118412</vt:lpwstr>
      </vt:variant>
      <vt:variant>
        <vt:lpwstr/>
      </vt:variant>
      <vt:variant>
        <vt:i4>3539058</vt:i4>
      </vt:variant>
      <vt:variant>
        <vt:i4>69</vt:i4>
      </vt:variant>
      <vt:variant>
        <vt:i4>0</vt:i4>
      </vt:variant>
      <vt:variant>
        <vt:i4>5</vt:i4>
      </vt:variant>
      <vt:variant>
        <vt:lpwstr>http://www.westlaw.com/Find/Default.wl?rs=dfa1.0&amp;vr=2.0&amp;DB=708&amp;FindType=Y&amp;SerialNum=1996118412</vt:lpwstr>
      </vt:variant>
      <vt:variant>
        <vt:lpwstr/>
      </vt:variant>
      <vt:variant>
        <vt:i4>3539058</vt:i4>
      </vt:variant>
      <vt:variant>
        <vt:i4>66</vt:i4>
      </vt:variant>
      <vt:variant>
        <vt:i4>0</vt:i4>
      </vt:variant>
      <vt:variant>
        <vt:i4>5</vt:i4>
      </vt:variant>
      <vt:variant>
        <vt:lpwstr>http://www.westlaw.com/Find/Default.wl?rs=dfa1.0&amp;vr=2.0&amp;DB=708&amp;FindType=Y&amp;SerialNum=1996118412</vt:lpwstr>
      </vt:variant>
      <vt:variant>
        <vt:lpwstr/>
      </vt:variant>
      <vt:variant>
        <vt:i4>3539058</vt:i4>
      </vt:variant>
      <vt:variant>
        <vt:i4>63</vt:i4>
      </vt:variant>
      <vt:variant>
        <vt:i4>0</vt:i4>
      </vt:variant>
      <vt:variant>
        <vt:i4>5</vt:i4>
      </vt:variant>
      <vt:variant>
        <vt:lpwstr>http://www.westlaw.com/Find/Default.wl?rs=dfa1.0&amp;vr=2.0&amp;DB=708&amp;FindType=Y&amp;SerialNum=1996118412</vt:lpwstr>
      </vt:variant>
      <vt:variant>
        <vt:lpwstr/>
      </vt:variant>
      <vt:variant>
        <vt:i4>6750209</vt:i4>
      </vt:variant>
      <vt:variant>
        <vt:i4>60</vt:i4>
      </vt:variant>
      <vt:variant>
        <vt:i4>0</vt:i4>
      </vt:variant>
      <vt:variant>
        <vt:i4>5</vt:i4>
      </vt:variant>
      <vt:variant>
        <vt:lpwstr>http://www.westlaw.com/Find/Default.wl?rs=dfa1.0&amp;vr=2.0&amp;FindType=Y&amp;SerialNum=1996118412</vt:lpwstr>
      </vt:variant>
      <vt:variant>
        <vt:lpwstr/>
      </vt:variant>
      <vt:variant>
        <vt:i4>2687036</vt:i4>
      </vt:variant>
      <vt:variant>
        <vt:i4>57</vt:i4>
      </vt:variant>
      <vt:variant>
        <vt:i4>0</vt:i4>
      </vt:variant>
      <vt:variant>
        <vt:i4>5</vt:i4>
      </vt:variant>
      <vt:variant>
        <vt:lpwstr>http://www.westlaw.com/Find/Default.wl?rs=dfa1.0&amp;vr=2.0&amp;DB=4645&amp;FindType=Y&amp;ReferencePositionType=S&amp;SerialNum=2001882669&amp;ReferencePosition=1153</vt:lpwstr>
      </vt:variant>
      <vt:variant>
        <vt:lpwstr/>
      </vt:variant>
      <vt:variant>
        <vt:i4>2687036</vt:i4>
      </vt:variant>
      <vt:variant>
        <vt:i4>54</vt:i4>
      </vt:variant>
      <vt:variant>
        <vt:i4>0</vt:i4>
      </vt:variant>
      <vt:variant>
        <vt:i4>5</vt:i4>
      </vt:variant>
      <vt:variant>
        <vt:lpwstr>http://www.westlaw.com/Find/Default.wl?rs=dfa1.0&amp;vr=2.0&amp;DB=4645&amp;FindType=Y&amp;ReferencePositionType=S&amp;SerialNum=2001882669&amp;ReferencePosition=1153</vt:lpwstr>
      </vt:variant>
      <vt:variant>
        <vt:lpwstr/>
      </vt:variant>
      <vt:variant>
        <vt:i4>3407995</vt:i4>
      </vt:variant>
      <vt:variant>
        <vt:i4>51</vt:i4>
      </vt:variant>
      <vt:variant>
        <vt:i4>0</vt:i4>
      </vt:variant>
      <vt:variant>
        <vt:i4>5</vt:i4>
      </vt:variant>
      <vt:variant>
        <vt:lpwstr>http://www.westlaw.com/Find/Default.wl?rs=dfa1.0&amp;vr=2.0&amp;DB=0101577&amp;FindType=Y&amp;SerialNum=0290694854</vt:lpwstr>
      </vt:variant>
      <vt:variant>
        <vt:lpwstr/>
      </vt:variant>
      <vt:variant>
        <vt:i4>6750209</vt:i4>
      </vt:variant>
      <vt:variant>
        <vt:i4>48</vt:i4>
      </vt:variant>
      <vt:variant>
        <vt:i4>0</vt:i4>
      </vt:variant>
      <vt:variant>
        <vt:i4>5</vt:i4>
      </vt:variant>
      <vt:variant>
        <vt:lpwstr>http://www.westlaw.com/Find/Default.wl?rs=dfa1.0&amp;vr=2.0&amp;FindType=Y&amp;SerialNum=1996118412</vt:lpwstr>
      </vt:variant>
      <vt:variant>
        <vt:lpwstr/>
      </vt:variant>
      <vt:variant>
        <vt:i4>6750209</vt:i4>
      </vt:variant>
      <vt:variant>
        <vt:i4>45</vt:i4>
      </vt:variant>
      <vt:variant>
        <vt:i4>0</vt:i4>
      </vt:variant>
      <vt:variant>
        <vt:i4>5</vt:i4>
      </vt:variant>
      <vt:variant>
        <vt:lpwstr>http://www.westlaw.com/Find/Default.wl?rs=dfa1.0&amp;vr=2.0&amp;FindType=Y&amp;SerialNum=1996118412</vt:lpwstr>
      </vt:variant>
      <vt:variant>
        <vt:lpwstr/>
      </vt:variant>
      <vt:variant>
        <vt:i4>3539058</vt:i4>
      </vt:variant>
      <vt:variant>
        <vt:i4>42</vt:i4>
      </vt:variant>
      <vt:variant>
        <vt:i4>0</vt:i4>
      </vt:variant>
      <vt:variant>
        <vt:i4>5</vt:i4>
      </vt:variant>
      <vt:variant>
        <vt:lpwstr>http://www.westlaw.com/Find/Default.wl?rs=dfa1.0&amp;vr=2.0&amp;DB=708&amp;FindType=Y&amp;SerialNum=1996118412</vt:lpwstr>
      </vt:variant>
      <vt:variant>
        <vt:lpwstr/>
      </vt:variant>
      <vt:variant>
        <vt:i4>3539058</vt:i4>
      </vt:variant>
      <vt:variant>
        <vt:i4>39</vt:i4>
      </vt:variant>
      <vt:variant>
        <vt:i4>0</vt:i4>
      </vt:variant>
      <vt:variant>
        <vt:i4>5</vt:i4>
      </vt:variant>
      <vt:variant>
        <vt:lpwstr>http://www.westlaw.com/Find/Default.wl?rs=dfa1.0&amp;vr=2.0&amp;DB=708&amp;FindType=Y&amp;SerialNum=1996118412</vt:lpwstr>
      </vt:variant>
      <vt:variant>
        <vt:lpwstr/>
      </vt:variant>
      <vt:variant>
        <vt:i4>3539058</vt:i4>
      </vt:variant>
      <vt:variant>
        <vt:i4>36</vt:i4>
      </vt:variant>
      <vt:variant>
        <vt:i4>0</vt:i4>
      </vt:variant>
      <vt:variant>
        <vt:i4>5</vt:i4>
      </vt:variant>
      <vt:variant>
        <vt:lpwstr>http://www.westlaw.com/Find/Default.wl?rs=dfa1.0&amp;vr=2.0&amp;DB=708&amp;FindType=Y&amp;SerialNum=1996118412</vt:lpwstr>
      </vt:variant>
      <vt:variant>
        <vt:lpwstr/>
      </vt:variant>
      <vt:variant>
        <vt:i4>3539058</vt:i4>
      </vt:variant>
      <vt:variant>
        <vt:i4>33</vt:i4>
      </vt:variant>
      <vt:variant>
        <vt:i4>0</vt:i4>
      </vt:variant>
      <vt:variant>
        <vt:i4>5</vt:i4>
      </vt:variant>
      <vt:variant>
        <vt:lpwstr>http://www.westlaw.com/Find/Default.wl?rs=dfa1.0&amp;vr=2.0&amp;DB=708&amp;FindType=Y&amp;SerialNum=1996118412</vt:lpwstr>
      </vt:variant>
      <vt:variant>
        <vt:lpwstr/>
      </vt:variant>
      <vt:variant>
        <vt:i4>3539058</vt:i4>
      </vt:variant>
      <vt:variant>
        <vt:i4>30</vt:i4>
      </vt:variant>
      <vt:variant>
        <vt:i4>0</vt:i4>
      </vt:variant>
      <vt:variant>
        <vt:i4>5</vt:i4>
      </vt:variant>
      <vt:variant>
        <vt:lpwstr>http://www.westlaw.com/Find/Default.wl?rs=dfa1.0&amp;vr=2.0&amp;DB=708&amp;FindType=Y&amp;SerialNum=1996118412</vt:lpwstr>
      </vt:variant>
      <vt:variant>
        <vt:lpwstr/>
      </vt:variant>
      <vt:variant>
        <vt:i4>3539058</vt:i4>
      </vt:variant>
      <vt:variant>
        <vt:i4>27</vt:i4>
      </vt:variant>
      <vt:variant>
        <vt:i4>0</vt:i4>
      </vt:variant>
      <vt:variant>
        <vt:i4>5</vt:i4>
      </vt:variant>
      <vt:variant>
        <vt:lpwstr>http://www.westlaw.com/Find/Default.wl?rs=dfa1.0&amp;vr=2.0&amp;DB=708&amp;FindType=Y&amp;SerialNum=1996118412</vt:lpwstr>
      </vt:variant>
      <vt:variant>
        <vt:lpwstr/>
      </vt:variant>
      <vt:variant>
        <vt:i4>3539058</vt:i4>
      </vt:variant>
      <vt:variant>
        <vt:i4>24</vt:i4>
      </vt:variant>
      <vt:variant>
        <vt:i4>0</vt:i4>
      </vt:variant>
      <vt:variant>
        <vt:i4>5</vt:i4>
      </vt:variant>
      <vt:variant>
        <vt:lpwstr>http://www.westlaw.com/Find/Default.wl?rs=dfa1.0&amp;vr=2.0&amp;DB=708&amp;FindType=Y&amp;SerialNum=1996118412</vt:lpwstr>
      </vt:variant>
      <vt:variant>
        <vt:lpwstr/>
      </vt:variant>
      <vt:variant>
        <vt:i4>3211386</vt:i4>
      </vt:variant>
      <vt:variant>
        <vt:i4>21</vt:i4>
      </vt:variant>
      <vt:variant>
        <vt:i4>0</vt:i4>
      </vt:variant>
      <vt:variant>
        <vt:i4>5</vt:i4>
      </vt:variant>
      <vt:variant>
        <vt:lpwstr>http://www.westlaw.com/Find/Default.wl?rs=dfa1.0&amp;vr=2.0&amp;DB=708&amp;FindType=Y&amp;SerialNum=1991045754</vt:lpwstr>
      </vt:variant>
      <vt:variant>
        <vt:lpwstr/>
      </vt:variant>
      <vt:variant>
        <vt:i4>3211386</vt:i4>
      </vt:variant>
      <vt:variant>
        <vt:i4>18</vt:i4>
      </vt:variant>
      <vt:variant>
        <vt:i4>0</vt:i4>
      </vt:variant>
      <vt:variant>
        <vt:i4>5</vt:i4>
      </vt:variant>
      <vt:variant>
        <vt:lpwstr>http://www.westlaw.com/Find/Default.wl?rs=dfa1.0&amp;vr=2.0&amp;DB=708&amp;FindType=Y&amp;SerialNum=1991045754</vt:lpwstr>
      </vt:variant>
      <vt:variant>
        <vt:lpwstr/>
      </vt:variant>
      <vt:variant>
        <vt:i4>7274502</vt:i4>
      </vt:variant>
      <vt:variant>
        <vt:i4>15</vt:i4>
      </vt:variant>
      <vt:variant>
        <vt:i4>0</vt:i4>
      </vt:variant>
      <vt:variant>
        <vt:i4>5</vt:i4>
      </vt:variant>
      <vt:variant>
        <vt:lpwstr>http://www.westlaw.com/Find/Default.wl?rs=dfa1.0&amp;vr=2.0&amp;FindType=Y&amp;SerialNum=1991045754</vt:lpwstr>
      </vt:variant>
      <vt:variant>
        <vt:lpwstr/>
      </vt:variant>
      <vt:variant>
        <vt:i4>3997815</vt:i4>
      </vt:variant>
      <vt:variant>
        <vt:i4>12</vt:i4>
      </vt:variant>
      <vt:variant>
        <vt:i4>0</vt:i4>
      </vt:variant>
      <vt:variant>
        <vt:i4>5</vt:i4>
      </vt:variant>
      <vt:variant>
        <vt:lpwstr>http://www.westlaw.com/Find/Default.wl?rs=dfa1.0&amp;vr=2.0&amp;DB=708&amp;FindType=Y&amp;SerialNum=1993129853</vt:lpwstr>
      </vt:variant>
      <vt:variant>
        <vt:lpwstr/>
      </vt:variant>
      <vt:variant>
        <vt:i4>3997815</vt:i4>
      </vt:variant>
      <vt:variant>
        <vt:i4>9</vt:i4>
      </vt:variant>
      <vt:variant>
        <vt:i4>0</vt:i4>
      </vt:variant>
      <vt:variant>
        <vt:i4>5</vt:i4>
      </vt:variant>
      <vt:variant>
        <vt:lpwstr>http://www.westlaw.com/Find/Default.wl?rs=dfa1.0&amp;vr=2.0&amp;DB=708&amp;FindType=Y&amp;SerialNum=1993129853</vt:lpwstr>
      </vt:variant>
      <vt:variant>
        <vt:lpwstr/>
      </vt:variant>
      <vt:variant>
        <vt:i4>3539058</vt:i4>
      </vt:variant>
      <vt:variant>
        <vt:i4>6</vt:i4>
      </vt:variant>
      <vt:variant>
        <vt:i4>0</vt:i4>
      </vt:variant>
      <vt:variant>
        <vt:i4>5</vt:i4>
      </vt:variant>
      <vt:variant>
        <vt:lpwstr>http://www.westlaw.com/Find/Default.wl?rs=dfa1.0&amp;vr=2.0&amp;DB=708&amp;FindType=Y&amp;SerialNum=1996118412</vt:lpwstr>
      </vt:variant>
      <vt:variant>
        <vt:lpwstr/>
      </vt:variant>
      <vt:variant>
        <vt:i4>6750209</vt:i4>
      </vt:variant>
      <vt:variant>
        <vt:i4>3</vt:i4>
      </vt:variant>
      <vt:variant>
        <vt:i4>0</vt:i4>
      </vt:variant>
      <vt:variant>
        <vt:i4>5</vt:i4>
      </vt:variant>
      <vt:variant>
        <vt:lpwstr>http://www.westlaw.com/Find/Default.wl?rs=dfa1.0&amp;vr=2.0&amp;FindType=Y&amp;SerialNum=1996118412</vt:lpwstr>
      </vt:variant>
      <vt:variant>
        <vt:lpwstr/>
      </vt:variant>
      <vt:variant>
        <vt:i4>6750209</vt:i4>
      </vt:variant>
      <vt:variant>
        <vt:i4>0</vt:i4>
      </vt:variant>
      <vt:variant>
        <vt:i4>0</vt:i4>
      </vt:variant>
      <vt:variant>
        <vt:i4>5</vt:i4>
      </vt:variant>
      <vt:variant>
        <vt:lpwstr>http://www.westlaw.com/Find/Default.wl?rs=dfa1.0&amp;vr=2.0&amp;FindType=Y&amp;SerialNum=1996118412</vt:lpwstr>
      </vt:variant>
      <vt:variant>
        <vt:lpwstr/>
      </vt:variant>
      <vt:variant>
        <vt:i4>983082</vt:i4>
      </vt:variant>
      <vt:variant>
        <vt:i4>941670</vt:i4>
      </vt:variant>
      <vt:variant>
        <vt:i4>1026</vt:i4>
      </vt:variant>
      <vt:variant>
        <vt:i4>1</vt:i4>
      </vt:variant>
      <vt:variant>
        <vt:lpwstr>konomark_full_tag_en</vt:lpwstr>
      </vt:variant>
      <vt:variant>
        <vt:lpwstr/>
      </vt:variant>
      <vt:variant>
        <vt:i4>6553667</vt:i4>
      </vt:variant>
      <vt:variant>
        <vt:i4>-1</vt:i4>
      </vt:variant>
      <vt:variant>
        <vt:i4>1039</vt:i4>
      </vt:variant>
      <vt:variant>
        <vt:i4>1</vt:i4>
      </vt:variant>
      <vt:variant>
        <vt:lpwstr>Torts_Compendium_Vol_2_downloadable_pdf_cover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 Johnson</dc:creator>
  <cp:keywords/>
  <dc:description/>
  <cp:lastModifiedBy>Eric E Johnson</cp:lastModifiedBy>
  <cp:revision>6</cp:revision>
  <cp:lastPrinted>2014-06-19T14:43:00Z</cp:lastPrinted>
  <dcterms:created xsi:type="dcterms:W3CDTF">2017-04-01T01:04:00Z</dcterms:created>
  <dcterms:modified xsi:type="dcterms:W3CDTF">2017-04-01T02:02:00Z</dcterms:modified>
  <cp:category/>
</cp:coreProperties>
</file>